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75AF" w:rsidRPr="00D475AF" w:rsidRDefault="00D475AF" w:rsidP="00D475AF">
      <w:pPr>
        <w:rPr>
          <w:rFonts w:asciiTheme="majorHAnsi" w:eastAsiaTheme="majorEastAsia" w:hAnsiTheme="majorHAnsi" w:cstheme="majorBidi"/>
          <w:spacing w:val="-10"/>
          <w:kern w:val="28"/>
          <w:sz w:val="56"/>
          <w:szCs w:val="56"/>
        </w:rPr>
      </w:pPr>
      <w:r w:rsidRPr="00D475AF">
        <w:rPr>
          <w:rFonts w:asciiTheme="majorHAnsi" w:eastAsiaTheme="majorEastAsia" w:hAnsiTheme="majorHAnsi" w:cstheme="majorBidi"/>
          <w:spacing w:val="-10"/>
          <w:kern w:val="28"/>
          <w:sz w:val="56"/>
          <w:szCs w:val="56"/>
        </w:rPr>
        <w:t>E-Mobilität für Jedermann</w:t>
      </w:r>
      <w:r>
        <w:rPr>
          <w:rFonts w:asciiTheme="majorHAnsi" w:eastAsiaTheme="majorEastAsia" w:hAnsiTheme="majorHAnsi" w:cstheme="majorBidi"/>
          <w:spacing w:val="-10"/>
          <w:kern w:val="28"/>
          <w:sz w:val="56"/>
          <w:szCs w:val="56"/>
        </w:rPr>
        <w:br/>
      </w:r>
      <w:proofErr w:type="spellStart"/>
      <w:r>
        <w:rPr>
          <w:rFonts w:asciiTheme="majorHAnsi" w:eastAsiaTheme="majorEastAsia" w:hAnsiTheme="majorHAnsi" w:cstheme="majorBidi"/>
          <w:spacing w:val="-10"/>
          <w:kern w:val="28"/>
          <w:sz w:val="56"/>
          <w:szCs w:val="56"/>
        </w:rPr>
        <w:t>Spelsberg</w:t>
      </w:r>
      <w:proofErr w:type="spellEnd"/>
      <w:r>
        <w:rPr>
          <w:rFonts w:asciiTheme="majorHAnsi" w:eastAsiaTheme="majorEastAsia" w:hAnsiTheme="majorHAnsi" w:cstheme="majorBidi"/>
          <w:spacing w:val="-10"/>
          <w:kern w:val="28"/>
          <w:sz w:val="56"/>
          <w:szCs w:val="56"/>
        </w:rPr>
        <w:t xml:space="preserve"> präsentiert E-Bike-Ladestation BCS</w:t>
      </w:r>
    </w:p>
    <w:p w:rsidR="00D475AF" w:rsidRPr="00D475AF" w:rsidRDefault="00D475AF" w:rsidP="00D475AF">
      <w:pPr>
        <w:rPr>
          <w:rStyle w:val="SchwacheHervorhebung"/>
        </w:rPr>
      </w:pPr>
      <w:r w:rsidRPr="00D475AF">
        <w:rPr>
          <w:rStyle w:val="SchwacheHervorhebung"/>
        </w:rPr>
        <w:t xml:space="preserve">Gemäß dem Motto „E-Mobilität für Jedermann“ legt </w:t>
      </w:r>
      <w:proofErr w:type="spellStart"/>
      <w:r w:rsidRPr="00D475AF">
        <w:rPr>
          <w:rStyle w:val="SchwacheHervorhebung"/>
        </w:rPr>
        <w:t>Spelsberg</w:t>
      </w:r>
      <w:proofErr w:type="spellEnd"/>
      <w:r w:rsidRPr="00D475AF">
        <w:rPr>
          <w:rStyle w:val="SchwacheHervorhebung"/>
        </w:rPr>
        <w:t xml:space="preserve"> mit der modularen E-Bike-Ladestation BCS den Fokus auf Light </w:t>
      </w:r>
      <w:proofErr w:type="spellStart"/>
      <w:r w:rsidRPr="00D475AF">
        <w:rPr>
          <w:rStyle w:val="SchwacheHervorhebung"/>
        </w:rPr>
        <w:t>Electric</w:t>
      </w:r>
      <w:proofErr w:type="spellEnd"/>
      <w:r w:rsidRPr="00D475AF">
        <w:rPr>
          <w:rStyle w:val="SchwacheHervorhebung"/>
        </w:rPr>
        <w:t xml:space="preserve"> </w:t>
      </w:r>
      <w:proofErr w:type="spellStart"/>
      <w:r w:rsidRPr="00D475AF">
        <w:rPr>
          <w:rStyle w:val="SchwacheHervorhebung"/>
        </w:rPr>
        <w:t>Vehicles</w:t>
      </w:r>
      <w:proofErr w:type="spellEnd"/>
      <w:r w:rsidRPr="00D475AF">
        <w:rPr>
          <w:rStyle w:val="SchwacheHervorhebung"/>
        </w:rPr>
        <w:t xml:space="preserve"> (LEV). Die bei Siblik erhältliche Ladestation bietet eine einfache, komfortable Möglichkeit, das eigene E-Bike, </w:t>
      </w:r>
      <w:proofErr w:type="spellStart"/>
      <w:r w:rsidRPr="00D475AF">
        <w:rPr>
          <w:rStyle w:val="SchwacheHervorhebung"/>
        </w:rPr>
        <w:t>Pedelec</w:t>
      </w:r>
      <w:proofErr w:type="spellEnd"/>
      <w:r w:rsidRPr="00D475AF">
        <w:rPr>
          <w:rStyle w:val="SchwacheHervorhebung"/>
        </w:rPr>
        <w:t xml:space="preserve"> oder andere LEV zu laden, ohne dass man das eigene Ladegerät mitführen muss. </w:t>
      </w:r>
    </w:p>
    <w:p w:rsidR="00D475AF" w:rsidRDefault="00D475AF" w:rsidP="00D475AF">
      <w:r>
        <w:t>Die innovativen und robusten Stationen auf Basis der GEOS-Gehäuse werden nämlich ab Werk mit Ladecontrollern von Bosch und Shimano bestückt. Außerdem sind sie mit SCHUKO-Steckdosen ausgestattet und mit fest integrierten Ladekabeln versehen. Das Kabelmanagement sorgt dabei für eine einfachere und sichere Handhabung der fest montierten Kabel.</w:t>
      </w:r>
    </w:p>
    <w:p w:rsidR="00D475AF" w:rsidRDefault="00D475AF" w:rsidP="00D475AF">
      <w:r>
        <w:t xml:space="preserve">Die integrierte Elektronik übernimmt gleich mehrere Aufgaben: Sie überwacht das System, erkennt Überlast und schaltet defekte Ladepunkte ab. Die LED-Status-Anzeige bietet zusätzlichen Komfort. Dank der großen Betriebstemperaturspanne zwischen -25 und +40 Grad Celsius ist ein ganzjähriger Einsatz im geschützten Außenbereich problemlos möglich. </w:t>
      </w:r>
    </w:p>
    <w:p w:rsidR="00D475AF" w:rsidRDefault="00D475AF" w:rsidP="00D475AF">
      <w:r>
        <w:t xml:space="preserve">In der Ausführung Pure ist die BCS die perfekte Lösung für EVU, Kommunen, Filialisten, Cafés, Restaurants, Unternehmen sowie für die Tourismusbranche. </w:t>
      </w:r>
    </w:p>
    <w:p w:rsidR="00A02ED0" w:rsidRPr="006123E8" w:rsidRDefault="00A02ED0" w:rsidP="00A02ED0">
      <w:r w:rsidRPr="006123E8">
        <w:rPr>
          <w:noProof/>
          <w:lang w:eastAsia="de-AT"/>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262890</wp:posOffset>
                </wp:positionV>
                <wp:extent cx="61341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4CEF4D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20.7pt" to="481.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" strokecolor="#c00000" strokeweight="1.5pt">
                <v:stroke joinstyle="miter"/>
              </v:line>
            </w:pict>
          </mc:Fallback>
        </mc:AlternateContent>
      </w:r>
    </w:p>
    <w:p w:rsidR="00A02ED0" w:rsidRPr="006123E8" w:rsidRDefault="00A02ED0" w:rsidP="00A02ED0">
      <w:pPr>
        <w:rPr>
          <w:rStyle w:val="Fett"/>
        </w:rPr>
      </w:pPr>
      <w:r w:rsidRPr="006123E8">
        <w:rPr>
          <w:rStyle w:val="Fett"/>
        </w:rPr>
        <w:t>SIBLIK. Wir schalten schneller.</w:t>
      </w:r>
    </w:p>
    <w:p w:rsidR="00A02ED0" w:rsidRPr="006123E8" w:rsidRDefault="00A02ED0" w:rsidP="00A02ED0">
      <w:r w:rsidRPr="006123E8">
        <w:t xml:space="preserve">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über 80 Jahre Handelsvertretung zurück. Heute beschäftigt Siblik Elektrik über 130 </w:t>
      </w:r>
      <w:proofErr w:type="spellStart"/>
      <w:r w:rsidRPr="006123E8">
        <w:t>MitarbeiterInnen</w:t>
      </w:r>
      <w:proofErr w:type="spellEnd"/>
      <w:r w:rsidRPr="006123E8">
        <w:t xml:space="preserve"> an 4 Standorten, in Wien, Graz, Vöcklabruck und Innsbruck.</w:t>
      </w:r>
    </w:p>
    <w:p w:rsidR="00A02ED0" w:rsidRPr="006123E8" w:rsidRDefault="00A02ED0" w:rsidP="00A02ED0">
      <w:r w:rsidRPr="006123E8">
        <w:t xml:space="preserve">Mehr Informationen unter </w:t>
      </w:r>
      <w:hyperlink r:id="rId7" w:history="1">
        <w:r w:rsidRPr="006123E8">
          <w:t>www.siblik.com</w:t>
        </w:r>
      </w:hyperlink>
      <w:r w:rsidRPr="006123E8">
        <w:t xml:space="preserve"> </w:t>
      </w:r>
    </w:p>
    <w:p w:rsidR="00A02ED0" w:rsidRPr="006123E8" w:rsidRDefault="00A02ED0" w:rsidP="00A02ED0">
      <w:pPr>
        <w:rPr>
          <w:b/>
        </w:rPr>
      </w:pPr>
      <w:r w:rsidRPr="006123E8">
        <w:rPr>
          <w:b/>
        </w:rPr>
        <w:t>Pressekontakt</w:t>
      </w:r>
    </w:p>
    <w:p w:rsidR="00A02ED0" w:rsidRPr="006123E8" w:rsidRDefault="00A02ED0" w:rsidP="00A02ED0">
      <w:r w:rsidRPr="006123E8">
        <w:t>Siblik Elektrik Gmb</w:t>
      </w:r>
      <w:r w:rsidR="00075EC4" w:rsidRPr="006123E8">
        <w:t>H.</w:t>
      </w:r>
      <w:r w:rsidRPr="006123E8">
        <w:t xml:space="preserve"> &amp; Co KG</w:t>
      </w:r>
      <w:r w:rsidRPr="006123E8">
        <w:br/>
        <w:t>Nina Hellar - pr@siblik.com</w:t>
      </w:r>
    </w:p>
    <w:sectPr w:rsidR="00A02ED0" w:rsidRPr="006123E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7873" w:rsidRDefault="00867873" w:rsidP="00A02ED0">
      <w:pPr>
        <w:spacing w:after="0" w:line="240" w:lineRule="auto"/>
      </w:pPr>
      <w:r>
        <w:separator/>
      </w:r>
    </w:p>
  </w:endnote>
  <w:endnote w:type="continuationSeparator" w:id="0">
    <w:p w:rsidR="00867873" w:rsidRDefault="00867873" w:rsidP="00A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ED0" w:rsidRDefault="00565C13" w:rsidP="00A02ED0">
    <w:pPr>
      <w:pStyle w:val="Untertitel"/>
      <w:tabs>
        <w:tab w:val="right" w:pos="9072"/>
      </w:tabs>
    </w:pPr>
    <w:r>
      <w:t>Siblik begrüßt Förderungen der Regierung</w:t>
    </w:r>
    <w:r w:rsidR="00A02ED0">
      <w:tab/>
    </w:r>
    <w:r>
      <w:t>06</w:t>
    </w:r>
    <w:r w:rsidR="00A02ED0">
      <w:t>.0</w:t>
    </w:r>
    <w:r>
      <w:t>7</w:t>
    </w:r>
    <w:r w:rsidR="00A02ED0">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7873" w:rsidRDefault="00867873" w:rsidP="00A02ED0">
      <w:pPr>
        <w:spacing w:after="0" w:line="240" w:lineRule="auto"/>
      </w:pPr>
      <w:r>
        <w:separator/>
      </w:r>
    </w:p>
  </w:footnote>
  <w:footnote w:type="continuationSeparator" w:id="0">
    <w:p w:rsidR="00867873" w:rsidRDefault="00867873" w:rsidP="00A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ED0" w:rsidRDefault="00A02ED0" w:rsidP="00A02ED0">
    <w:pPr>
      <w:pStyle w:val="Untertitel"/>
    </w:pPr>
    <w:r>
      <w:rPr>
        <w:noProof/>
        <w:lang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-249555</wp:posOffset>
          </wp:positionV>
          <wp:extent cx="673994"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994" cy="571500"/>
                  </a:xfrm>
                  <a:prstGeom prst="rect">
                    <a:avLst/>
                  </a:prstGeom>
                </pic:spPr>
              </pic:pic>
            </a:graphicData>
          </a:graphic>
        </wp:anchor>
      </w:drawing>
    </w:r>
    <w:r>
      <w:t>Siblik 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26F11"/>
    <w:multiLevelType w:val="hybridMultilevel"/>
    <w:tmpl w:val="4DA63D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50"/>
    <w:rsid w:val="00075EC4"/>
    <w:rsid w:val="001B07DD"/>
    <w:rsid w:val="004751F2"/>
    <w:rsid w:val="00545545"/>
    <w:rsid w:val="00565C13"/>
    <w:rsid w:val="006123E8"/>
    <w:rsid w:val="00667614"/>
    <w:rsid w:val="00745B35"/>
    <w:rsid w:val="00867873"/>
    <w:rsid w:val="00924653"/>
    <w:rsid w:val="00A02ED0"/>
    <w:rsid w:val="00BC045A"/>
    <w:rsid w:val="00C579D7"/>
    <w:rsid w:val="00C70B50"/>
    <w:rsid w:val="00D475AF"/>
    <w:rsid w:val="00FF49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18A5"/>
  <w15:chartTrackingRefBased/>
  <w15:docId w15:val="{6FA9B23B-6691-4038-ACC6-1C43936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751F2"/>
    <w:rPr>
      <w:b/>
      <w:bCs/>
    </w:rPr>
  </w:style>
  <w:style w:type="character" w:styleId="SchwacheHervorhebung">
    <w:name w:val="Subtle Emphasis"/>
    <w:basedOn w:val="Absatz-Standardschriftart"/>
    <w:uiPriority w:val="19"/>
    <w:qFormat/>
    <w:rsid w:val="00745B35"/>
    <w:rPr>
      <w:i/>
      <w:iCs/>
      <w:color w:val="404040" w:themeColor="text1" w:themeTint="BF"/>
    </w:rPr>
  </w:style>
  <w:style w:type="paragraph" w:styleId="Titel">
    <w:name w:val="Title"/>
    <w:basedOn w:val="Standard"/>
    <w:next w:val="Standard"/>
    <w:link w:val="TitelZchn"/>
    <w:uiPriority w:val="10"/>
    <w:qFormat/>
    <w:rsid w:val="00745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45B3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45B35"/>
    <w:pPr>
      <w:ind w:left="720"/>
      <w:contextualSpacing/>
    </w:pPr>
  </w:style>
  <w:style w:type="character" w:styleId="Hyperlink">
    <w:name w:val="Hyperlink"/>
    <w:semiHidden/>
    <w:unhideWhenUsed/>
    <w:rsid w:val="00A02ED0"/>
    <w:rPr>
      <w:color w:val="0000FF"/>
      <w:u w:val="single"/>
    </w:rPr>
  </w:style>
  <w:style w:type="paragraph" w:styleId="KeinLeerraum">
    <w:name w:val="No Spacing"/>
    <w:uiPriority w:val="1"/>
    <w:qFormat/>
    <w:rsid w:val="00A02ED0"/>
    <w:pPr>
      <w:spacing w:after="0" w:line="240" w:lineRule="auto"/>
    </w:pPr>
  </w:style>
  <w:style w:type="paragraph" w:styleId="Kopfzeile">
    <w:name w:val="header"/>
    <w:basedOn w:val="Standard"/>
    <w:link w:val="KopfzeileZchn"/>
    <w:uiPriority w:val="99"/>
    <w:unhideWhenUsed/>
    <w:rsid w:val="00A02E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ED0"/>
  </w:style>
  <w:style w:type="paragraph" w:styleId="Fuzeile">
    <w:name w:val="footer"/>
    <w:basedOn w:val="Standard"/>
    <w:link w:val="FuzeileZchn"/>
    <w:uiPriority w:val="99"/>
    <w:unhideWhenUsed/>
    <w:rsid w:val="00A02E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ED0"/>
  </w:style>
  <w:style w:type="paragraph" w:styleId="Untertitel">
    <w:name w:val="Subtitle"/>
    <w:basedOn w:val="Standard"/>
    <w:next w:val="Standard"/>
    <w:link w:val="UntertitelZchn"/>
    <w:uiPriority w:val="11"/>
    <w:qFormat/>
    <w:rsid w:val="00A02ED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02ED0"/>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A02E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bl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Hellar</dc:creator>
  <cp:keywords/>
  <dc:description/>
  <cp:lastModifiedBy>Microsoft Office User</cp:lastModifiedBy>
  <cp:revision>2</cp:revision>
  <cp:lastPrinted>2020-01-27T15:51:00Z</cp:lastPrinted>
  <dcterms:created xsi:type="dcterms:W3CDTF">2020-07-07T11:16:00Z</dcterms:created>
  <dcterms:modified xsi:type="dcterms:W3CDTF">2020-07-07T11:16:00Z</dcterms:modified>
</cp:coreProperties>
</file>