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15DD8" w14:textId="77777777" w:rsidR="001F5D12" w:rsidRPr="001F5D12" w:rsidRDefault="001F5D12" w:rsidP="001F5D12">
      <w:pPr>
        <w:spacing w:after="120" w:line="360" w:lineRule="auto"/>
        <w:rPr>
          <w:rFonts w:ascii="Helvetica" w:eastAsia="Times New Roman" w:hAnsi="Helvetica"/>
          <w:b/>
        </w:rPr>
      </w:pPr>
      <w:r w:rsidRPr="001F5D12">
        <w:rPr>
          <w:rFonts w:ascii="Helvetica" w:eastAsia="Times New Roman" w:hAnsi="Helvetica"/>
          <w:b/>
        </w:rPr>
        <w:t>Presseinformation</w:t>
      </w:r>
    </w:p>
    <w:p w14:paraId="62567EA5" w14:textId="2343BEC1" w:rsidR="00425FD4" w:rsidRDefault="003A2AFC" w:rsidP="003A2AFC">
      <w:pPr>
        <w:rPr>
          <w:rFonts w:eastAsia="Times New Roman"/>
          <w:b/>
          <w:bCs/>
          <w:sz w:val="32"/>
          <w:szCs w:val="32"/>
          <w:lang w:val="de-AT"/>
        </w:rPr>
      </w:pPr>
      <w:proofErr w:type="spellStart"/>
      <w:r>
        <w:rPr>
          <w:rFonts w:ascii="Arial" w:eastAsia="Times New Roman" w:hAnsi="Arial" w:cs="Arial"/>
          <w:b/>
          <w:bCs/>
          <w:color w:val="1F1F1F"/>
          <w:spacing w:val="-2"/>
          <w:sz w:val="32"/>
          <w:szCs w:val="32"/>
          <w:shd w:val="clear" w:color="auto" w:fill="FFFFFF"/>
          <w:lang w:val="de-AT"/>
        </w:rPr>
        <w:t>Berker</w:t>
      </w:r>
      <w:proofErr w:type="spellEnd"/>
      <w:r>
        <w:rPr>
          <w:rFonts w:ascii="Arial" w:eastAsia="Times New Roman" w:hAnsi="Arial" w:cs="Arial"/>
          <w:b/>
          <w:bCs/>
          <w:color w:val="1F1F1F"/>
          <w:spacing w:val="-2"/>
          <w:sz w:val="32"/>
          <w:szCs w:val="32"/>
          <w:shd w:val="clear" w:color="auto" w:fill="FFFFFF"/>
          <w:lang w:val="de-AT"/>
        </w:rPr>
        <w:t xml:space="preserve"> Drehschalter mit Beleuchtung</w:t>
      </w:r>
    </w:p>
    <w:p w14:paraId="1535547F" w14:textId="77777777" w:rsidR="003A2AFC" w:rsidRPr="003A2AFC" w:rsidRDefault="003A2AFC" w:rsidP="003A2AFC">
      <w:pPr>
        <w:rPr>
          <w:rFonts w:eastAsia="Times New Roman"/>
          <w:b/>
          <w:bCs/>
          <w:sz w:val="32"/>
          <w:szCs w:val="32"/>
          <w:lang w:val="de-AT"/>
        </w:rPr>
      </w:pPr>
    </w:p>
    <w:p w14:paraId="12F15158" w14:textId="5B19237C" w:rsidR="003A2AFC" w:rsidRDefault="003A2AFC" w:rsidP="006C32ED">
      <w:pPr>
        <w:pStyle w:val="KeinLeerraum"/>
        <w:spacing w:line="312" w:lineRule="auto"/>
        <w:rPr>
          <w:rFonts w:cs="Arial"/>
          <w:b/>
          <w:sz w:val="22"/>
          <w:lang w:val="de-DE"/>
        </w:rPr>
      </w:pPr>
      <w:r w:rsidRPr="003A2AFC">
        <w:rPr>
          <w:rFonts w:cs="Arial"/>
          <w:b/>
          <w:sz w:val="22"/>
          <w:lang w:val="de-DE"/>
        </w:rPr>
        <w:t xml:space="preserve">Die </w:t>
      </w:r>
      <w:proofErr w:type="spellStart"/>
      <w:r>
        <w:rPr>
          <w:rFonts w:cs="Arial"/>
          <w:b/>
          <w:sz w:val="22"/>
          <w:lang w:val="de-DE"/>
        </w:rPr>
        <w:t>Berker</w:t>
      </w:r>
      <w:proofErr w:type="spellEnd"/>
      <w:r>
        <w:rPr>
          <w:rFonts w:cs="Arial"/>
          <w:b/>
          <w:sz w:val="22"/>
          <w:lang w:val="de-DE"/>
        </w:rPr>
        <w:t xml:space="preserve"> Schalter-</w:t>
      </w:r>
      <w:r w:rsidRPr="003A2AFC">
        <w:rPr>
          <w:rFonts w:cs="Arial"/>
          <w:b/>
          <w:sz w:val="22"/>
          <w:lang w:val="de-DE"/>
        </w:rPr>
        <w:t xml:space="preserve">Designlinien Serie 1930, Glas und </w:t>
      </w:r>
      <w:proofErr w:type="spellStart"/>
      <w:r w:rsidRPr="003A2AFC">
        <w:rPr>
          <w:rFonts w:cs="Arial"/>
          <w:b/>
          <w:sz w:val="22"/>
          <w:lang w:val="de-DE"/>
        </w:rPr>
        <w:t>R.classic</w:t>
      </w:r>
      <w:proofErr w:type="spellEnd"/>
      <w:r w:rsidRPr="003A2AFC">
        <w:rPr>
          <w:rFonts w:cs="Arial"/>
          <w:b/>
          <w:sz w:val="22"/>
          <w:lang w:val="de-DE"/>
        </w:rPr>
        <w:t xml:space="preserve"> erhalten Sie ab sofort mit einem einzigartigen Highlight: der ersten integrierbaren Drehschalter-Beleuchtung auf dem Markt. Ideal für gehobene Wohnbauten, Hotels oder historische Gebäude.</w:t>
      </w:r>
    </w:p>
    <w:p w14:paraId="20E244B0" w14:textId="77777777" w:rsidR="00567598" w:rsidRPr="003A2AFC" w:rsidRDefault="00567598" w:rsidP="00567598">
      <w:pPr>
        <w:pStyle w:val="KeinLeerraum"/>
        <w:spacing w:line="312" w:lineRule="auto"/>
        <w:rPr>
          <w:rFonts w:cs="Arial"/>
          <w:sz w:val="22"/>
          <w:lang w:val="de-AT"/>
        </w:rPr>
      </w:pPr>
    </w:p>
    <w:p w14:paraId="1139FAE6" w14:textId="77777777" w:rsidR="003A2AFC" w:rsidRPr="003A2AFC" w:rsidRDefault="003A2AFC" w:rsidP="006C32ED">
      <w:pPr>
        <w:spacing w:after="360"/>
        <w:textAlignment w:val="baseline"/>
        <w:rPr>
          <w:rFonts w:ascii="Arial" w:hAnsi="Arial" w:cs="Arial"/>
          <w:b/>
          <w:bCs/>
          <w:sz w:val="22"/>
          <w:szCs w:val="22"/>
          <w:lang w:eastAsia="en-US"/>
        </w:rPr>
      </w:pPr>
      <w:r w:rsidRPr="003A2AFC">
        <w:rPr>
          <w:rFonts w:ascii="Arial" w:hAnsi="Arial" w:cs="Arial"/>
          <w:b/>
          <w:bCs/>
          <w:sz w:val="22"/>
          <w:szCs w:val="22"/>
          <w:lang w:eastAsia="en-US"/>
        </w:rPr>
        <w:t xml:space="preserve">Jetzt für Serie 1930, Glas und </w:t>
      </w:r>
      <w:proofErr w:type="spellStart"/>
      <w:r w:rsidRPr="003A2AFC">
        <w:rPr>
          <w:rFonts w:ascii="Arial" w:hAnsi="Arial" w:cs="Arial"/>
          <w:b/>
          <w:bCs/>
          <w:sz w:val="22"/>
          <w:szCs w:val="22"/>
          <w:lang w:eastAsia="en-US"/>
        </w:rPr>
        <w:t>R.classic</w:t>
      </w:r>
      <w:proofErr w:type="spellEnd"/>
      <w:r w:rsidRPr="003A2AFC">
        <w:rPr>
          <w:rFonts w:ascii="Arial" w:hAnsi="Arial" w:cs="Arial"/>
          <w:b/>
          <w:bCs/>
          <w:sz w:val="22"/>
          <w:szCs w:val="22"/>
          <w:lang w:eastAsia="en-US"/>
        </w:rPr>
        <w:t xml:space="preserve"> </w:t>
      </w:r>
    </w:p>
    <w:p w14:paraId="0B5854AC" w14:textId="36F218B0" w:rsidR="006C32ED" w:rsidRPr="003A2AFC" w:rsidRDefault="003A2AFC" w:rsidP="006C32ED">
      <w:pPr>
        <w:spacing w:after="360"/>
        <w:textAlignment w:val="baseline"/>
        <w:rPr>
          <w:rFonts w:ascii="Arial" w:hAnsi="Arial" w:cs="Arial"/>
          <w:sz w:val="22"/>
          <w:szCs w:val="22"/>
          <w:lang w:val="de-AT" w:eastAsia="en-US"/>
        </w:rPr>
      </w:pPr>
      <w:r w:rsidRPr="003A2AFC">
        <w:rPr>
          <w:rFonts w:ascii="Arial" w:hAnsi="Arial" w:cs="Arial"/>
          <w:sz w:val="22"/>
          <w:szCs w:val="22"/>
          <w:lang w:eastAsia="en-US"/>
        </w:rPr>
        <w:t xml:space="preserve">2019 ist ein echtes „Schalterjahr“: </w:t>
      </w:r>
      <w:proofErr w:type="spellStart"/>
      <w:r w:rsidRPr="003A2AFC">
        <w:rPr>
          <w:rFonts w:ascii="Arial" w:hAnsi="Arial" w:cs="Arial"/>
          <w:sz w:val="22"/>
          <w:szCs w:val="22"/>
          <w:lang w:eastAsia="en-US"/>
        </w:rPr>
        <w:t>Berker</w:t>
      </w:r>
      <w:proofErr w:type="spellEnd"/>
      <w:r w:rsidRPr="003A2AFC">
        <w:rPr>
          <w:rFonts w:ascii="Arial" w:hAnsi="Arial" w:cs="Arial"/>
          <w:sz w:val="22"/>
          <w:szCs w:val="22"/>
          <w:lang w:eastAsia="en-US"/>
        </w:rPr>
        <w:t xml:space="preserve"> und die legendäre Kunst-, Design- und Architekturschule „Das Bauhaus“ feiern 100-jähriges Bestehen. Pünktlich zum Doppel-Jubiläum </w:t>
      </w:r>
      <w:r>
        <w:rPr>
          <w:rFonts w:ascii="Arial" w:hAnsi="Arial" w:cs="Arial"/>
          <w:sz w:val="22"/>
          <w:szCs w:val="22"/>
          <w:lang w:eastAsia="en-US"/>
        </w:rPr>
        <w:t>werden die</w:t>
      </w:r>
      <w:r w:rsidRPr="003A2AFC">
        <w:rPr>
          <w:rFonts w:ascii="Arial" w:hAnsi="Arial" w:cs="Arial"/>
          <w:sz w:val="22"/>
          <w:szCs w:val="22"/>
          <w:lang w:eastAsia="en-US"/>
        </w:rPr>
        <w:t xml:space="preserve"> runden Drehschalter neu </w:t>
      </w:r>
      <w:bookmarkStart w:id="0" w:name="_GoBack"/>
      <w:bookmarkEnd w:id="0"/>
      <w:r w:rsidRPr="003A2AFC">
        <w:rPr>
          <w:rFonts w:ascii="Arial" w:hAnsi="Arial" w:cs="Arial"/>
          <w:sz w:val="22"/>
          <w:szCs w:val="22"/>
          <w:lang w:eastAsia="en-US"/>
        </w:rPr>
        <w:t>auf</w:t>
      </w:r>
      <w:r>
        <w:rPr>
          <w:rFonts w:ascii="Arial" w:hAnsi="Arial" w:cs="Arial"/>
          <w:sz w:val="22"/>
          <w:szCs w:val="22"/>
          <w:lang w:eastAsia="en-US"/>
        </w:rPr>
        <w:t>gelegt</w:t>
      </w:r>
      <w:r w:rsidRPr="003A2AFC">
        <w:rPr>
          <w:rFonts w:ascii="Arial" w:hAnsi="Arial" w:cs="Arial"/>
          <w:sz w:val="22"/>
          <w:szCs w:val="22"/>
          <w:lang w:eastAsia="en-US"/>
        </w:rPr>
        <w:t>.</w:t>
      </w:r>
      <w:r>
        <w:rPr>
          <w:rFonts w:ascii="Arial" w:hAnsi="Arial" w:cs="Arial"/>
          <w:sz w:val="22"/>
          <w:szCs w:val="22"/>
          <w:lang w:eastAsia="en-US"/>
        </w:rPr>
        <w:t xml:space="preserve"> </w:t>
      </w:r>
      <w:r w:rsidRPr="003A2AFC">
        <w:rPr>
          <w:rFonts w:ascii="Arial" w:hAnsi="Arial" w:cs="Arial"/>
          <w:sz w:val="22"/>
          <w:szCs w:val="22"/>
          <w:lang w:eastAsia="en-US"/>
        </w:rPr>
        <w:t xml:space="preserve">Darüber hinaus </w:t>
      </w:r>
      <w:r>
        <w:rPr>
          <w:rFonts w:ascii="Arial" w:hAnsi="Arial" w:cs="Arial"/>
          <w:sz w:val="22"/>
          <w:szCs w:val="22"/>
          <w:lang w:eastAsia="en-US"/>
        </w:rPr>
        <w:t>wurde</w:t>
      </w:r>
      <w:r w:rsidRPr="003A2AFC">
        <w:rPr>
          <w:rFonts w:ascii="Arial" w:hAnsi="Arial" w:cs="Arial"/>
          <w:sz w:val="22"/>
          <w:szCs w:val="22"/>
          <w:lang w:eastAsia="en-US"/>
        </w:rPr>
        <w:t xml:space="preserve"> das Innenleben </w:t>
      </w:r>
      <w:r w:rsidR="00D8106A">
        <w:rPr>
          <w:rFonts w:ascii="Arial" w:hAnsi="Arial" w:cs="Arial"/>
          <w:sz w:val="22"/>
          <w:szCs w:val="22"/>
          <w:lang w:eastAsia="en-US"/>
        </w:rPr>
        <w:t>der</w:t>
      </w:r>
      <w:r w:rsidRPr="003A2AFC">
        <w:rPr>
          <w:rFonts w:ascii="Arial" w:hAnsi="Arial" w:cs="Arial"/>
          <w:sz w:val="22"/>
          <w:szCs w:val="22"/>
          <w:lang w:eastAsia="en-US"/>
        </w:rPr>
        <w:t xml:space="preserve"> Drehschalter vollständig überarbeitet, um Ihnen die Montage noch leichter zu machen.</w:t>
      </w:r>
    </w:p>
    <w:p w14:paraId="7F0D4EAA" w14:textId="41228A76" w:rsidR="006C32ED" w:rsidRPr="00273EBE" w:rsidRDefault="003A2AFC" w:rsidP="006C32ED">
      <w:pPr>
        <w:textAlignment w:val="baseline"/>
        <w:rPr>
          <w:rFonts w:ascii="Arial" w:hAnsi="Arial" w:cs="Arial"/>
          <w:b/>
          <w:bCs/>
          <w:sz w:val="28"/>
          <w:szCs w:val="28"/>
          <w:lang w:eastAsia="en-US"/>
        </w:rPr>
      </w:pPr>
      <w:r w:rsidRPr="00273EBE">
        <w:rPr>
          <w:rFonts w:ascii="Arial" w:hAnsi="Arial" w:cs="Arial"/>
          <w:b/>
          <w:bCs/>
          <w:sz w:val="28"/>
          <w:szCs w:val="28"/>
          <w:lang w:eastAsia="en-US"/>
        </w:rPr>
        <w:t>Drei Designlinien im besten Licht</w:t>
      </w:r>
      <w:r w:rsidR="006C32ED" w:rsidRPr="00273EBE">
        <w:rPr>
          <w:rFonts w:ascii="Arial" w:hAnsi="Arial" w:cs="Arial"/>
          <w:b/>
          <w:bCs/>
          <w:sz w:val="28"/>
          <w:szCs w:val="28"/>
          <w:lang w:eastAsia="en-US"/>
        </w:rPr>
        <w:br/>
      </w:r>
    </w:p>
    <w:p w14:paraId="5EBD1032" w14:textId="52B1B97B" w:rsidR="003A2AFC" w:rsidRPr="006C32ED" w:rsidRDefault="003A2AFC" w:rsidP="006C32ED">
      <w:pPr>
        <w:spacing w:after="360"/>
        <w:textAlignment w:val="baseline"/>
        <w:rPr>
          <w:rFonts w:ascii="Arial" w:hAnsi="Arial" w:cs="Arial"/>
          <w:sz w:val="22"/>
          <w:szCs w:val="22"/>
          <w:lang w:eastAsia="en-US"/>
        </w:rPr>
      </w:pPr>
      <w:r w:rsidRPr="003A2AFC">
        <w:rPr>
          <w:rFonts w:ascii="Arial" w:hAnsi="Arial" w:cs="Arial"/>
          <w:b/>
          <w:bCs/>
          <w:sz w:val="22"/>
          <w:szCs w:val="22"/>
          <w:lang w:eastAsia="en-US"/>
        </w:rPr>
        <w:t>Serie Glas</w:t>
      </w:r>
      <w:r>
        <w:rPr>
          <w:rFonts w:ascii="Arial" w:hAnsi="Arial" w:cs="Arial"/>
          <w:sz w:val="22"/>
          <w:szCs w:val="22"/>
          <w:lang w:eastAsia="en-US"/>
        </w:rPr>
        <w:br/>
      </w:r>
      <w:r w:rsidRPr="003A2AFC">
        <w:rPr>
          <w:rFonts w:ascii="Arial" w:hAnsi="Arial" w:cs="Arial"/>
          <w:sz w:val="22"/>
          <w:szCs w:val="22"/>
          <w:lang w:eastAsia="en-US"/>
        </w:rPr>
        <w:t xml:space="preserve">Runde Rahmen aus Glas stehen für Tradition. Für Eleganz. Für einfaches und dennoch unwiderstehliches Design, das sich sowohl in Altbauten als auch in moderne Wohnumgebungen harmonisch einfügt. Bei der Serie Glas bestehen die Schalterfüße aus echtem </w:t>
      </w:r>
      <w:proofErr w:type="spellStart"/>
      <w:r w:rsidRPr="003A2AFC">
        <w:rPr>
          <w:rFonts w:ascii="Arial" w:hAnsi="Arial" w:cs="Arial"/>
          <w:sz w:val="22"/>
          <w:szCs w:val="22"/>
          <w:lang w:eastAsia="en-US"/>
        </w:rPr>
        <w:t>Klarglas</w:t>
      </w:r>
      <w:proofErr w:type="spellEnd"/>
      <w:r w:rsidRPr="003A2AFC">
        <w:rPr>
          <w:rFonts w:ascii="Arial" w:hAnsi="Arial" w:cs="Arial"/>
          <w:sz w:val="22"/>
          <w:szCs w:val="22"/>
          <w:lang w:eastAsia="en-US"/>
        </w:rPr>
        <w:t xml:space="preserve">. Eine Alternative ist die Ausführung mit </w:t>
      </w:r>
      <w:proofErr w:type="spellStart"/>
      <w:r w:rsidRPr="003A2AFC">
        <w:rPr>
          <w:rFonts w:ascii="Arial" w:hAnsi="Arial" w:cs="Arial"/>
          <w:sz w:val="22"/>
          <w:szCs w:val="22"/>
          <w:lang w:eastAsia="en-US"/>
        </w:rPr>
        <w:t>Klarglas</w:t>
      </w:r>
      <w:proofErr w:type="spellEnd"/>
      <w:r w:rsidRPr="003A2AFC">
        <w:rPr>
          <w:rFonts w:ascii="Arial" w:hAnsi="Arial" w:cs="Arial"/>
          <w:sz w:val="22"/>
          <w:szCs w:val="22"/>
          <w:lang w:eastAsia="en-US"/>
        </w:rPr>
        <w:t>, das auf der Rückseite polarweiß lackiert ist. Mit polarweißen und schwarzen Zentraleinsätzen oder Drehknebeln aus Messing und Chrom entsteht ein Look, der das Gegenteil von alltäglich ist.</w:t>
      </w:r>
    </w:p>
    <w:p w14:paraId="76786C37" w14:textId="77777777" w:rsidR="003A2AFC" w:rsidRDefault="003A2AFC" w:rsidP="006C32ED">
      <w:pPr>
        <w:spacing w:after="360"/>
        <w:textAlignment w:val="baseline"/>
        <w:rPr>
          <w:rFonts w:ascii="Arial" w:hAnsi="Arial" w:cs="Arial"/>
          <w:sz w:val="22"/>
          <w:szCs w:val="22"/>
          <w:lang w:eastAsia="en-US"/>
        </w:rPr>
      </w:pPr>
      <w:proofErr w:type="spellStart"/>
      <w:r w:rsidRPr="003A2AFC">
        <w:rPr>
          <w:rFonts w:ascii="Arial" w:hAnsi="Arial" w:cs="Arial"/>
          <w:b/>
          <w:bCs/>
          <w:sz w:val="22"/>
          <w:szCs w:val="22"/>
          <w:lang w:eastAsia="en-US"/>
        </w:rPr>
        <w:t>R.classic</w:t>
      </w:r>
      <w:proofErr w:type="spellEnd"/>
      <w:r>
        <w:rPr>
          <w:rFonts w:ascii="Arial" w:hAnsi="Arial" w:cs="Arial"/>
          <w:sz w:val="22"/>
          <w:szCs w:val="22"/>
          <w:lang w:eastAsia="en-US"/>
        </w:rPr>
        <w:br/>
      </w:r>
      <w:r w:rsidRPr="003A2AFC">
        <w:rPr>
          <w:rFonts w:ascii="Arial" w:hAnsi="Arial" w:cs="Arial"/>
          <w:sz w:val="22"/>
          <w:szCs w:val="22"/>
          <w:lang w:eastAsia="en-US"/>
        </w:rPr>
        <w:t xml:space="preserve">Kunststoff? Glas? Aluminium? Edelstahl? Oder lieber kein Rahmen? Auch das ist mit </w:t>
      </w:r>
      <w:proofErr w:type="spellStart"/>
      <w:r w:rsidRPr="003A2AFC">
        <w:rPr>
          <w:rFonts w:ascii="Arial" w:hAnsi="Arial" w:cs="Arial"/>
          <w:sz w:val="22"/>
          <w:szCs w:val="22"/>
          <w:lang w:eastAsia="en-US"/>
        </w:rPr>
        <w:t>R.classic</w:t>
      </w:r>
      <w:proofErr w:type="spellEnd"/>
      <w:r w:rsidRPr="003A2AFC">
        <w:rPr>
          <w:rFonts w:ascii="Arial" w:hAnsi="Arial" w:cs="Arial"/>
          <w:sz w:val="22"/>
          <w:szCs w:val="22"/>
          <w:lang w:eastAsia="en-US"/>
        </w:rPr>
        <w:t xml:space="preserve"> möglich – die rahmenlosen Drehschalter sind eine Innovation. Im Grunde sind die runden Rahmen aber viel zu schön, um auf sie zu verzichten. Der mattierte Edelstahl, das natureloxierte Aluminium und die Glas- und Kunststoffrahmen in Polarweiß oder Schwarz unterstreichen den einzigartigen Charakter des Programms </w:t>
      </w:r>
      <w:proofErr w:type="spellStart"/>
      <w:r w:rsidRPr="003A2AFC">
        <w:rPr>
          <w:rFonts w:ascii="Arial" w:hAnsi="Arial" w:cs="Arial"/>
          <w:sz w:val="22"/>
          <w:szCs w:val="22"/>
          <w:lang w:eastAsia="en-US"/>
        </w:rPr>
        <w:t>R.classic</w:t>
      </w:r>
      <w:proofErr w:type="spellEnd"/>
      <w:r w:rsidRPr="003A2AFC">
        <w:rPr>
          <w:rFonts w:ascii="Arial" w:hAnsi="Arial" w:cs="Arial"/>
          <w:sz w:val="22"/>
          <w:szCs w:val="22"/>
          <w:lang w:eastAsia="en-US"/>
        </w:rPr>
        <w:t>: Zurück in die Zukunft – fortschrittlicher kann traditionelles Design nicht werden.</w:t>
      </w:r>
    </w:p>
    <w:p w14:paraId="70497BE3" w14:textId="10A88DF2" w:rsidR="006C32ED" w:rsidRPr="006C32ED" w:rsidRDefault="00C21415" w:rsidP="006C32ED">
      <w:pPr>
        <w:spacing w:after="360"/>
        <w:textAlignment w:val="baseline"/>
        <w:rPr>
          <w:rFonts w:ascii="Arial" w:hAnsi="Arial" w:cs="Arial"/>
          <w:sz w:val="22"/>
          <w:szCs w:val="22"/>
          <w:lang w:eastAsia="en-US"/>
        </w:rPr>
      </w:pPr>
      <w:r w:rsidRPr="00C21415">
        <w:rPr>
          <w:rFonts w:ascii="Arial" w:hAnsi="Arial" w:cs="Arial"/>
          <w:b/>
          <w:bCs/>
          <w:sz w:val="22"/>
          <w:szCs w:val="22"/>
          <w:lang w:eastAsia="en-US"/>
        </w:rPr>
        <w:t>Serie 1930</w:t>
      </w:r>
      <w:r>
        <w:rPr>
          <w:rFonts w:ascii="Arial" w:hAnsi="Arial" w:cs="Arial"/>
          <w:sz w:val="22"/>
          <w:szCs w:val="22"/>
          <w:lang w:eastAsia="en-US"/>
        </w:rPr>
        <w:br/>
      </w:r>
      <w:r w:rsidRPr="00C21415">
        <w:rPr>
          <w:rFonts w:ascii="Arial" w:hAnsi="Arial" w:cs="Arial"/>
          <w:sz w:val="22"/>
          <w:szCs w:val="22"/>
          <w:lang w:eastAsia="en-US"/>
        </w:rPr>
        <w:t xml:space="preserve">Retro trifft Hightech: Die </w:t>
      </w:r>
      <w:proofErr w:type="spellStart"/>
      <w:r w:rsidRPr="00C21415">
        <w:rPr>
          <w:rFonts w:ascii="Arial" w:hAnsi="Arial" w:cs="Arial"/>
          <w:sz w:val="22"/>
          <w:szCs w:val="22"/>
          <w:lang w:eastAsia="en-US"/>
        </w:rPr>
        <w:t>Berker</w:t>
      </w:r>
      <w:proofErr w:type="spellEnd"/>
      <w:r w:rsidRPr="00C21415">
        <w:rPr>
          <w:rFonts w:ascii="Arial" w:hAnsi="Arial" w:cs="Arial"/>
          <w:sz w:val="22"/>
          <w:szCs w:val="22"/>
          <w:lang w:eastAsia="en-US"/>
        </w:rPr>
        <w:t xml:space="preserve"> Serie 1930 arbeitet mit runden Rahmen. Die Form und der glänzende Kunststoff in Polarweiß oder Schwarz verleihen dem Schalterprogramm das traditionelle, vom Bauhaus beeinflusste Aussehen. Wer Retro-Design in Vollendung sucht, kann sich für Drehschalter aus weißem oder schwarzem Porzellan entscheiden. Dabei sind nicht nur die Rahmen, sondern auch die Zentralstücke und Drehknebel „</w:t>
      </w:r>
      <w:proofErr w:type="spellStart"/>
      <w:r w:rsidRPr="00C21415">
        <w:rPr>
          <w:rFonts w:ascii="Arial" w:hAnsi="Arial" w:cs="Arial"/>
          <w:sz w:val="22"/>
          <w:szCs w:val="22"/>
          <w:lang w:eastAsia="en-US"/>
        </w:rPr>
        <w:t>made</w:t>
      </w:r>
      <w:proofErr w:type="spellEnd"/>
      <w:r w:rsidRPr="00C21415">
        <w:rPr>
          <w:rFonts w:ascii="Arial" w:hAnsi="Arial" w:cs="Arial"/>
          <w:sz w:val="22"/>
          <w:szCs w:val="22"/>
          <w:lang w:eastAsia="en-US"/>
        </w:rPr>
        <w:t xml:space="preserve"> </w:t>
      </w:r>
      <w:proofErr w:type="spellStart"/>
      <w:r w:rsidRPr="00C21415">
        <w:rPr>
          <w:rFonts w:ascii="Arial" w:hAnsi="Arial" w:cs="Arial"/>
          <w:sz w:val="22"/>
          <w:szCs w:val="22"/>
          <w:lang w:eastAsia="en-US"/>
        </w:rPr>
        <w:t>by</w:t>
      </w:r>
      <w:proofErr w:type="spellEnd"/>
      <w:r w:rsidRPr="00C21415">
        <w:rPr>
          <w:rFonts w:ascii="Arial" w:hAnsi="Arial" w:cs="Arial"/>
          <w:sz w:val="22"/>
          <w:szCs w:val="22"/>
          <w:lang w:eastAsia="en-US"/>
        </w:rPr>
        <w:t xml:space="preserve"> Rosenthal“ – Porzellan vom Traditionshersteller.</w:t>
      </w:r>
    </w:p>
    <w:p w14:paraId="0695418D" w14:textId="77777777" w:rsidR="00C21415" w:rsidRDefault="00C21415" w:rsidP="006C32ED">
      <w:pPr>
        <w:spacing w:after="360"/>
        <w:textAlignment w:val="baseline"/>
        <w:rPr>
          <w:rFonts w:ascii="Arial" w:hAnsi="Arial" w:cs="Arial"/>
          <w:b/>
          <w:sz w:val="22"/>
          <w:szCs w:val="22"/>
          <w:lang w:eastAsia="en-US"/>
        </w:rPr>
      </w:pPr>
      <w:r w:rsidRPr="00C21415">
        <w:rPr>
          <w:rFonts w:ascii="Arial" w:hAnsi="Arial" w:cs="Arial"/>
          <w:b/>
          <w:sz w:val="22"/>
          <w:szCs w:val="22"/>
          <w:lang w:eastAsia="en-US"/>
        </w:rPr>
        <w:lastRenderedPageBreak/>
        <w:t>Orientierungs- und Statuslicht?</w:t>
      </w:r>
    </w:p>
    <w:p w14:paraId="4C6F9749" w14:textId="77777777" w:rsidR="00C21415" w:rsidRDefault="00C21415" w:rsidP="006C32ED">
      <w:pPr>
        <w:textAlignment w:val="baseline"/>
        <w:rPr>
          <w:rFonts w:ascii="Arial" w:hAnsi="Arial" w:cs="Arial"/>
          <w:sz w:val="22"/>
          <w:szCs w:val="22"/>
          <w:lang w:eastAsia="en-US"/>
        </w:rPr>
      </w:pPr>
      <w:r w:rsidRPr="00C21415">
        <w:rPr>
          <w:rFonts w:ascii="Arial" w:hAnsi="Arial" w:cs="Arial"/>
          <w:sz w:val="22"/>
          <w:szCs w:val="22"/>
          <w:lang w:eastAsia="en-US"/>
        </w:rPr>
        <w:t>Sie haben die Wahl</w:t>
      </w:r>
      <w:r>
        <w:rPr>
          <w:rFonts w:ascii="Arial" w:hAnsi="Arial" w:cs="Arial"/>
          <w:sz w:val="22"/>
          <w:szCs w:val="22"/>
          <w:lang w:eastAsia="en-US"/>
        </w:rPr>
        <w:t>!</w:t>
      </w:r>
      <w:r>
        <w:rPr>
          <w:rFonts w:ascii="Arial" w:hAnsi="Arial" w:cs="Arial"/>
          <w:sz w:val="22"/>
          <w:szCs w:val="22"/>
          <w:lang w:eastAsia="en-US"/>
        </w:rPr>
        <w:br/>
      </w:r>
      <w:r w:rsidRPr="00C21415">
        <w:rPr>
          <w:rFonts w:ascii="Arial" w:hAnsi="Arial" w:cs="Arial"/>
          <w:sz w:val="22"/>
          <w:szCs w:val="22"/>
          <w:lang w:eastAsia="en-US"/>
        </w:rPr>
        <w:t>Die neuen Drehschalter erhalten Sie mit Status-Beleuchtung und optional zuschaltbarem Orientierungslicht. Das kaltweiße Orientierungslicht leuchtet durchgängig und macht den Schalter im Dunkeln dezent sichtbar. Die warmweiße Statusbeleuchtung zeigt an, ob eine Außensteckdose ein- oder ausgeschaltet ist oder ob ein nicht einsehbarer Raum – z. B. Bad oder Gäste-WC – gerade beleuchtet (und damit besetzt) ist. Die Art der Beleuchtung wird am integrierten LED-Modul eingestellt. Über einen Schiebeschalter am Modul lässt sich das Orientierungslicht bei Bedarf abschalten.</w:t>
      </w:r>
    </w:p>
    <w:p w14:paraId="09329357" w14:textId="77777777" w:rsidR="00C21415" w:rsidRDefault="00C21415" w:rsidP="006C32ED">
      <w:pPr>
        <w:textAlignment w:val="baseline"/>
        <w:rPr>
          <w:rFonts w:ascii="Arial" w:hAnsi="Arial" w:cs="Arial"/>
          <w:sz w:val="22"/>
          <w:szCs w:val="22"/>
          <w:lang w:eastAsia="en-US"/>
        </w:rPr>
      </w:pPr>
    </w:p>
    <w:p w14:paraId="2642CF4E" w14:textId="77777777" w:rsidR="00C21415" w:rsidRDefault="00C21415" w:rsidP="00C21415">
      <w:pPr>
        <w:textAlignment w:val="baseline"/>
        <w:rPr>
          <w:rFonts w:ascii="Arial" w:hAnsi="Arial" w:cs="Arial"/>
          <w:b/>
          <w:bCs/>
          <w:sz w:val="22"/>
          <w:szCs w:val="22"/>
          <w:lang w:val="en-US" w:eastAsia="en-US"/>
        </w:rPr>
      </w:pPr>
      <w:r w:rsidRPr="00C21415">
        <w:rPr>
          <w:rFonts w:ascii="Arial" w:hAnsi="Arial" w:cs="Arial"/>
          <w:b/>
          <w:bCs/>
          <w:sz w:val="22"/>
          <w:szCs w:val="22"/>
          <w:lang w:val="en-US" w:eastAsia="en-US"/>
        </w:rPr>
        <w:t xml:space="preserve">Ein </w:t>
      </w:r>
      <w:proofErr w:type="spellStart"/>
      <w:r w:rsidRPr="00C21415">
        <w:rPr>
          <w:rFonts w:ascii="Arial" w:hAnsi="Arial" w:cs="Arial"/>
          <w:b/>
          <w:bCs/>
          <w:sz w:val="22"/>
          <w:szCs w:val="22"/>
          <w:lang w:val="en-US" w:eastAsia="en-US"/>
        </w:rPr>
        <w:t>echtes</w:t>
      </w:r>
      <w:proofErr w:type="spellEnd"/>
      <w:r w:rsidRPr="00C21415">
        <w:rPr>
          <w:rFonts w:ascii="Arial" w:hAnsi="Arial" w:cs="Arial"/>
          <w:b/>
          <w:bCs/>
          <w:sz w:val="22"/>
          <w:szCs w:val="22"/>
          <w:lang w:val="en-US" w:eastAsia="en-US"/>
        </w:rPr>
        <w:t xml:space="preserve"> Highlight: das LED-Modul</w:t>
      </w:r>
    </w:p>
    <w:p w14:paraId="6CAAB979" w14:textId="77777777" w:rsidR="006C32ED" w:rsidRPr="00C21415" w:rsidRDefault="006C32ED" w:rsidP="006C32ED">
      <w:pPr>
        <w:textAlignment w:val="baseline"/>
        <w:rPr>
          <w:rFonts w:ascii="Arial" w:hAnsi="Arial" w:cs="Arial"/>
          <w:b/>
          <w:sz w:val="22"/>
          <w:szCs w:val="22"/>
          <w:lang w:val="en-US" w:eastAsia="en-US"/>
        </w:rPr>
      </w:pPr>
    </w:p>
    <w:p w14:paraId="708862B7" w14:textId="2B6C5A11" w:rsidR="00273EBE" w:rsidRDefault="00C21415" w:rsidP="006C32ED">
      <w:pPr>
        <w:textAlignment w:val="baseline"/>
        <w:rPr>
          <w:rFonts w:ascii="Arial" w:hAnsi="Arial" w:cs="Arial"/>
          <w:sz w:val="22"/>
          <w:szCs w:val="22"/>
          <w:lang w:eastAsia="en-US"/>
        </w:rPr>
      </w:pPr>
      <w:r w:rsidRPr="00C21415">
        <w:rPr>
          <w:rFonts w:ascii="Arial" w:hAnsi="Arial" w:cs="Arial"/>
          <w:sz w:val="22"/>
          <w:szCs w:val="22"/>
          <w:lang w:eastAsia="en-US"/>
        </w:rPr>
        <w:t>Das Beleuchtungsmodul kann optional in nahezu jeden neuen Drehschalter-Einsatz eingesteckt werden. Es rastet ein und wird über Druckfedern sicher mit Spannung versorgt. Es lässt sich jederzeit nachrüsten und von vorne auswechseln. Dazu müssen lediglich die Abdeckplatte und der Drehknebel abgenommen werden.</w:t>
      </w:r>
    </w:p>
    <w:p w14:paraId="76C81803" w14:textId="754E231F" w:rsidR="00273EBE" w:rsidRDefault="00273EBE" w:rsidP="006C32ED">
      <w:pPr>
        <w:textAlignment w:val="baseline"/>
        <w:rPr>
          <w:rFonts w:ascii="Arial" w:hAnsi="Arial" w:cs="Arial"/>
          <w:sz w:val="22"/>
          <w:szCs w:val="22"/>
          <w:lang w:eastAsia="en-US"/>
        </w:rPr>
      </w:pPr>
    </w:p>
    <w:p w14:paraId="51A65C2A" w14:textId="7D8B4283" w:rsidR="00273EBE" w:rsidRDefault="00273EBE" w:rsidP="006C32ED">
      <w:pPr>
        <w:textAlignment w:val="baseline"/>
        <w:rPr>
          <w:rFonts w:ascii="Arial" w:hAnsi="Arial" w:cs="Arial"/>
          <w:sz w:val="22"/>
          <w:szCs w:val="22"/>
          <w:lang w:eastAsia="en-US"/>
        </w:rPr>
      </w:pPr>
      <w:r w:rsidRPr="00273EBE">
        <w:rPr>
          <w:rFonts w:ascii="Arial" w:hAnsi="Arial" w:cs="Arial"/>
          <w:sz w:val="22"/>
          <w:szCs w:val="22"/>
          <w:lang w:eastAsia="en-US"/>
        </w:rPr>
        <w:t xml:space="preserve">Über einen Schiebeschalter an der Vorderseite des Beleuchtungsmoduls kann das Orientierungslicht vom Elektrohandwerker aktiviert oder deaktiviert werden. Die Steckbrücke auf der Rückseite (Jumper) dient der Aktivierung der Statusanzeige. Bei eingeschalteter Last leuchtet das LED-Aggregat dann angenehm </w:t>
      </w:r>
      <w:proofErr w:type="spellStart"/>
      <w:r w:rsidRPr="00273EBE">
        <w:rPr>
          <w:rFonts w:ascii="Arial" w:hAnsi="Arial" w:cs="Arial"/>
          <w:sz w:val="22"/>
          <w:szCs w:val="22"/>
          <w:lang w:eastAsia="en-US"/>
        </w:rPr>
        <w:t>warmweiß</w:t>
      </w:r>
      <w:proofErr w:type="spellEnd"/>
      <w:r w:rsidRPr="00273EBE">
        <w:rPr>
          <w:rFonts w:ascii="Arial" w:hAnsi="Arial" w:cs="Arial"/>
          <w:sz w:val="22"/>
          <w:szCs w:val="22"/>
          <w:lang w:eastAsia="en-US"/>
        </w:rPr>
        <w:t>. Um die Statusbeleuchtung zu nutzen, muss ein N-Leiter an den Schalter angeschlossen werden. Mit Schiebeschalter und Jumper stehen Ihnen viele unterschiedliche Konfigurationsmöglichkeiten offen.</w:t>
      </w:r>
    </w:p>
    <w:p w14:paraId="1FFFF3E9" w14:textId="77777777" w:rsidR="00273EBE" w:rsidRDefault="00273EBE" w:rsidP="006C32ED">
      <w:pPr>
        <w:textAlignment w:val="baseline"/>
        <w:rPr>
          <w:rFonts w:ascii="Arial" w:hAnsi="Arial" w:cs="Arial"/>
          <w:sz w:val="22"/>
          <w:szCs w:val="22"/>
          <w:lang w:eastAsia="en-US"/>
        </w:rPr>
      </w:pPr>
    </w:p>
    <w:p w14:paraId="37C449F0" w14:textId="77777777" w:rsidR="00C21415" w:rsidRDefault="00C21415" w:rsidP="006C32ED">
      <w:pPr>
        <w:textAlignment w:val="baseline"/>
        <w:rPr>
          <w:rFonts w:ascii="Arial" w:hAnsi="Arial" w:cs="Arial"/>
          <w:sz w:val="22"/>
          <w:szCs w:val="22"/>
          <w:lang w:eastAsia="en-US"/>
        </w:rPr>
      </w:pPr>
    </w:p>
    <w:p w14:paraId="6E22A8E0" w14:textId="589B3928" w:rsidR="006C32ED" w:rsidRDefault="00C21415" w:rsidP="006C32ED">
      <w:pPr>
        <w:textAlignment w:val="baseline"/>
        <w:rPr>
          <w:rFonts w:ascii="Arial" w:hAnsi="Arial" w:cs="Arial"/>
          <w:b/>
          <w:sz w:val="22"/>
          <w:szCs w:val="22"/>
          <w:lang w:eastAsia="en-US"/>
        </w:rPr>
      </w:pPr>
      <w:r w:rsidRPr="00C21415">
        <w:rPr>
          <w:rFonts w:ascii="Arial" w:hAnsi="Arial" w:cs="Arial"/>
          <w:b/>
          <w:sz w:val="22"/>
          <w:szCs w:val="22"/>
          <w:lang w:eastAsia="en-US"/>
        </w:rPr>
        <w:t>Lichtleiter für perfekte Lichtstreuung</w:t>
      </w:r>
    </w:p>
    <w:p w14:paraId="55EC9995" w14:textId="77777777" w:rsidR="00C21415" w:rsidRDefault="00C21415" w:rsidP="006C32ED">
      <w:pPr>
        <w:textAlignment w:val="baseline"/>
        <w:rPr>
          <w:rFonts w:ascii="Arial" w:hAnsi="Arial" w:cs="Arial"/>
          <w:sz w:val="22"/>
          <w:szCs w:val="22"/>
          <w:lang w:eastAsia="en-US"/>
        </w:rPr>
      </w:pPr>
    </w:p>
    <w:p w14:paraId="47A7246B" w14:textId="6F1E137A" w:rsidR="006C32ED" w:rsidRPr="006C32ED" w:rsidRDefault="00C21415" w:rsidP="006C32ED">
      <w:pPr>
        <w:textAlignment w:val="baseline"/>
        <w:rPr>
          <w:rFonts w:ascii="Arial" w:hAnsi="Arial" w:cs="Arial"/>
          <w:sz w:val="22"/>
          <w:szCs w:val="22"/>
          <w:lang w:eastAsia="en-US"/>
        </w:rPr>
      </w:pPr>
      <w:r w:rsidRPr="00C21415">
        <w:rPr>
          <w:rFonts w:ascii="Arial" w:hAnsi="Arial" w:cs="Arial"/>
          <w:sz w:val="22"/>
          <w:szCs w:val="22"/>
          <w:lang w:eastAsia="en-US"/>
        </w:rPr>
        <w:t>Jeder Drehschalter ist mit einem speziellen Lichtleiter ausgestattet, der zugleich als Zentrierstück für die Abdeckplatte fungiert. Die Lichtleiter erzeugen ein filigranes Lichtband um den Drehknebel. Auf Glas entfaltet der Lichtleiter eine besonders schöne Aura.</w:t>
      </w:r>
    </w:p>
    <w:p w14:paraId="35A1C9BE" w14:textId="7253AF3B" w:rsidR="00C21415" w:rsidRDefault="00C21415" w:rsidP="006C32ED">
      <w:pPr>
        <w:textAlignment w:val="baseline"/>
        <w:rPr>
          <w:rFonts w:ascii="Arial" w:hAnsi="Arial" w:cs="Arial"/>
          <w:sz w:val="22"/>
          <w:szCs w:val="22"/>
          <w:lang w:eastAsia="en-US"/>
        </w:rPr>
      </w:pPr>
    </w:p>
    <w:p w14:paraId="32B052B2" w14:textId="77777777" w:rsidR="00273EBE" w:rsidRDefault="00273EBE" w:rsidP="00273EBE">
      <w:pPr>
        <w:textAlignment w:val="baseline"/>
        <w:rPr>
          <w:rFonts w:ascii="Arial" w:hAnsi="Arial" w:cs="Arial"/>
          <w:b/>
          <w:bCs/>
          <w:sz w:val="28"/>
          <w:szCs w:val="28"/>
          <w:lang w:eastAsia="en-US"/>
        </w:rPr>
      </w:pPr>
    </w:p>
    <w:p w14:paraId="0F765655" w14:textId="316135C1" w:rsidR="00273EBE" w:rsidRPr="00273EBE" w:rsidRDefault="00273EBE" w:rsidP="006C32ED">
      <w:pPr>
        <w:textAlignment w:val="baseline"/>
        <w:rPr>
          <w:rFonts w:ascii="Arial" w:hAnsi="Arial" w:cs="Arial"/>
          <w:b/>
          <w:bCs/>
          <w:sz w:val="28"/>
          <w:szCs w:val="28"/>
          <w:lang w:eastAsia="en-US"/>
        </w:rPr>
      </w:pPr>
      <w:r w:rsidRPr="00273EBE">
        <w:rPr>
          <w:rFonts w:ascii="Arial" w:hAnsi="Arial" w:cs="Arial"/>
          <w:b/>
          <w:bCs/>
          <w:sz w:val="28"/>
          <w:szCs w:val="28"/>
          <w:lang w:eastAsia="en-US"/>
        </w:rPr>
        <w:t>Neue Drehschalter-Einsätze</w:t>
      </w:r>
      <w:r w:rsidRPr="00273EBE">
        <w:rPr>
          <w:rFonts w:ascii="Arial" w:hAnsi="Arial" w:cs="Arial"/>
          <w:b/>
          <w:bCs/>
          <w:sz w:val="28"/>
          <w:szCs w:val="28"/>
          <w:lang w:eastAsia="en-US"/>
        </w:rPr>
        <w:br/>
      </w:r>
    </w:p>
    <w:p w14:paraId="689B857C" w14:textId="77777777" w:rsidR="00273EBE" w:rsidRDefault="00273EBE" w:rsidP="006C32ED">
      <w:pPr>
        <w:textAlignment w:val="baseline"/>
        <w:rPr>
          <w:rFonts w:ascii="Arial" w:hAnsi="Arial" w:cs="Arial"/>
          <w:sz w:val="22"/>
          <w:szCs w:val="22"/>
          <w:lang w:eastAsia="en-US"/>
        </w:rPr>
      </w:pPr>
    </w:p>
    <w:p w14:paraId="4829BD42" w14:textId="0AD1BDB5" w:rsidR="006C32ED" w:rsidRPr="006C32ED" w:rsidRDefault="00273EBE" w:rsidP="006C32ED">
      <w:pPr>
        <w:textAlignment w:val="baseline"/>
        <w:rPr>
          <w:rFonts w:ascii="Arial" w:hAnsi="Arial" w:cs="Arial"/>
          <w:b/>
          <w:sz w:val="22"/>
          <w:szCs w:val="22"/>
          <w:lang w:eastAsia="en-US"/>
        </w:rPr>
      </w:pPr>
      <w:r w:rsidRPr="00273EBE">
        <w:rPr>
          <w:rFonts w:ascii="Arial" w:hAnsi="Arial" w:cs="Arial"/>
          <w:b/>
          <w:sz w:val="22"/>
          <w:szCs w:val="22"/>
          <w:lang w:eastAsia="en-US"/>
        </w:rPr>
        <w:t>Höhere Schaltpräzision</w:t>
      </w:r>
    </w:p>
    <w:p w14:paraId="3CF9A919" w14:textId="77777777" w:rsidR="00273EBE" w:rsidRDefault="00273EBE" w:rsidP="002C6E98">
      <w:pPr>
        <w:textAlignment w:val="baseline"/>
        <w:rPr>
          <w:rFonts w:ascii="Arial" w:hAnsi="Arial" w:cs="Arial"/>
          <w:sz w:val="22"/>
          <w:szCs w:val="22"/>
          <w:lang w:eastAsia="en-US"/>
        </w:rPr>
      </w:pPr>
      <w:r w:rsidRPr="00273EBE">
        <w:rPr>
          <w:rFonts w:ascii="Arial" w:hAnsi="Arial" w:cs="Arial"/>
          <w:sz w:val="22"/>
          <w:szCs w:val="22"/>
          <w:lang w:eastAsia="en-US"/>
        </w:rPr>
        <w:t xml:space="preserve">Das Innenleben der neuen Drehschalter wurde komplett überarbeitet: Das hochpräzise neue Schaltwerk überzeugt durch einzigartige </w:t>
      </w:r>
      <w:proofErr w:type="spellStart"/>
      <w:r w:rsidRPr="00273EBE">
        <w:rPr>
          <w:rFonts w:ascii="Arial" w:hAnsi="Arial" w:cs="Arial"/>
          <w:sz w:val="22"/>
          <w:szCs w:val="22"/>
          <w:lang w:eastAsia="en-US"/>
        </w:rPr>
        <w:t>Berker</w:t>
      </w:r>
      <w:proofErr w:type="spellEnd"/>
      <w:r w:rsidRPr="00273EBE">
        <w:rPr>
          <w:rFonts w:ascii="Arial" w:hAnsi="Arial" w:cs="Arial"/>
          <w:sz w:val="22"/>
          <w:szCs w:val="22"/>
          <w:lang w:eastAsia="en-US"/>
        </w:rPr>
        <w:t xml:space="preserve"> Haptik und Schaltakustik sowie hohe Stabilität und Langlebigkeit. Die Tragringe und die Montage-Handhabung wurden der bewährten </w:t>
      </w:r>
      <w:proofErr w:type="spellStart"/>
      <w:r w:rsidRPr="00273EBE">
        <w:rPr>
          <w:rFonts w:ascii="Arial" w:hAnsi="Arial" w:cs="Arial"/>
          <w:sz w:val="22"/>
          <w:szCs w:val="22"/>
          <w:lang w:eastAsia="en-US"/>
        </w:rPr>
        <w:t>Berker</w:t>
      </w:r>
      <w:proofErr w:type="spellEnd"/>
      <w:r w:rsidRPr="00273EBE">
        <w:rPr>
          <w:rFonts w:ascii="Arial" w:hAnsi="Arial" w:cs="Arial"/>
          <w:sz w:val="22"/>
          <w:szCs w:val="22"/>
          <w:lang w:eastAsia="en-US"/>
        </w:rPr>
        <w:t xml:space="preserve"> Steckdose </w:t>
      </w:r>
      <w:r w:rsidRPr="00273EBE">
        <w:rPr>
          <w:rFonts w:ascii="Arial" w:hAnsi="Arial" w:cs="Arial"/>
          <w:sz w:val="22"/>
          <w:szCs w:val="22"/>
          <w:lang w:eastAsia="en-US"/>
        </w:rPr>
        <w:lastRenderedPageBreak/>
        <w:t>angeglichen, sodass sich die neuen Drehschalter noch einfacher, schneller und sicherer installieren lassen.</w:t>
      </w:r>
    </w:p>
    <w:p w14:paraId="30724E52" w14:textId="77777777" w:rsidR="00273EBE" w:rsidRDefault="00273EBE" w:rsidP="002C6E98">
      <w:pPr>
        <w:textAlignment w:val="baseline"/>
        <w:rPr>
          <w:rFonts w:ascii="Arial" w:hAnsi="Arial" w:cs="Arial"/>
          <w:sz w:val="22"/>
          <w:szCs w:val="22"/>
          <w:lang w:eastAsia="en-US"/>
        </w:rPr>
      </w:pPr>
    </w:p>
    <w:p w14:paraId="12DF85C5" w14:textId="00A9F9F3" w:rsidR="00273EBE" w:rsidRDefault="00273EBE" w:rsidP="006C32ED">
      <w:pPr>
        <w:spacing w:after="360"/>
        <w:textAlignment w:val="baseline"/>
        <w:rPr>
          <w:rFonts w:ascii="Arial" w:hAnsi="Arial" w:cs="Arial"/>
          <w:b/>
          <w:sz w:val="22"/>
          <w:szCs w:val="22"/>
          <w:lang w:eastAsia="en-US"/>
        </w:rPr>
      </w:pPr>
      <w:r w:rsidRPr="00273EBE">
        <w:rPr>
          <w:rFonts w:ascii="Arial" w:hAnsi="Arial" w:cs="Arial"/>
          <w:b/>
          <w:sz w:val="22"/>
          <w:szCs w:val="22"/>
          <w:lang w:eastAsia="en-US"/>
        </w:rPr>
        <w:t>Verstärkte Achse mit Zentrierring</w:t>
      </w:r>
      <w:r>
        <w:rPr>
          <w:rFonts w:ascii="Arial" w:hAnsi="Arial" w:cs="Arial"/>
          <w:b/>
          <w:sz w:val="22"/>
          <w:szCs w:val="22"/>
          <w:lang w:eastAsia="en-US"/>
        </w:rPr>
        <w:br/>
      </w:r>
      <w:r w:rsidRPr="00273EBE">
        <w:rPr>
          <w:rFonts w:ascii="Arial" w:hAnsi="Arial" w:cs="Arial"/>
          <w:bCs/>
          <w:sz w:val="22"/>
          <w:szCs w:val="22"/>
          <w:lang w:eastAsia="en-US"/>
        </w:rPr>
        <w:t>Für höhere Schaltpräzision und hervorragende Schaltakustik. Durch den Zentrierring sitzt die Rahmenplatte spielfrei auf der Drehachse.</w:t>
      </w:r>
    </w:p>
    <w:p w14:paraId="51F2BDFE" w14:textId="44F89572" w:rsidR="00273EBE" w:rsidRDefault="00273EBE" w:rsidP="006C32ED">
      <w:pPr>
        <w:spacing w:after="360"/>
        <w:textAlignment w:val="baseline"/>
        <w:rPr>
          <w:rFonts w:ascii="Arial" w:hAnsi="Arial" w:cs="Arial"/>
          <w:bCs/>
          <w:sz w:val="22"/>
          <w:szCs w:val="22"/>
          <w:lang w:eastAsia="en-US"/>
        </w:rPr>
      </w:pPr>
      <w:proofErr w:type="spellStart"/>
      <w:r w:rsidRPr="00273EBE">
        <w:rPr>
          <w:rFonts w:ascii="Arial" w:hAnsi="Arial" w:cs="Arial"/>
          <w:b/>
          <w:sz w:val="22"/>
          <w:szCs w:val="22"/>
          <w:lang w:eastAsia="en-US"/>
        </w:rPr>
        <w:t>Pozidrive</w:t>
      </w:r>
      <w:proofErr w:type="spellEnd"/>
      <w:r w:rsidRPr="00273EBE">
        <w:rPr>
          <w:rFonts w:ascii="Arial" w:hAnsi="Arial" w:cs="Arial"/>
          <w:b/>
          <w:sz w:val="22"/>
          <w:szCs w:val="22"/>
          <w:lang w:eastAsia="en-US"/>
        </w:rPr>
        <w:t xml:space="preserve">-Schrauben </w:t>
      </w:r>
      <w:r>
        <w:rPr>
          <w:rFonts w:ascii="Arial" w:hAnsi="Arial" w:cs="Arial"/>
          <w:b/>
          <w:sz w:val="22"/>
          <w:szCs w:val="22"/>
          <w:lang w:eastAsia="en-US"/>
        </w:rPr>
        <w:br/>
      </w:r>
      <w:r w:rsidRPr="00273EBE">
        <w:rPr>
          <w:rFonts w:ascii="Arial" w:hAnsi="Arial" w:cs="Arial"/>
          <w:bCs/>
          <w:sz w:val="22"/>
          <w:szCs w:val="22"/>
          <w:lang w:eastAsia="en-US"/>
        </w:rPr>
        <w:t>Für optimale Kraftübertragung. Leicht von vorne zugänglich.</w:t>
      </w:r>
    </w:p>
    <w:p w14:paraId="0F8A023F" w14:textId="4E97DDAD" w:rsidR="00273EBE" w:rsidRPr="00273EBE" w:rsidRDefault="00273EBE" w:rsidP="006C32ED">
      <w:pPr>
        <w:spacing w:after="360"/>
        <w:textAlignment w:val="baseline"/>
        <w:rPr>
          <w:rFonts w:ascii="Arial" w:hAnsi="Arial" w:cs="Arial"/>
          <w:bCs/>
          <w:sz w:val="22"/>
          <w:szCs w:val="22"/>
          <w:lang w:eastAsia="en-US"/>
        </w:rPr>
      </w:pPr>
      <w:r w:rsidRPr="00273EBE">
        <w:rPr>
          <w:rFonts w:ascii="Arial" w:hAnsi="Arial" w:cs="Arial"/>
          <w:b/>
          <w:sz w:val="22"/>
          <w:szCs w:val="22"/>
          <w:lang w:eastAsia="en-US"/>
        </w:rPr>
        <w:t xml:space="preserve">Gut lesbares Schaltdiagramm </w:t>
      </w:r>
      <w:r>
        <w:rPr>
          <w:rFonts w:ascii="Arial" w:hAnsi="Arial" w:cs="Arial"/>
          <w:b/>
          <w:sz w:val="22"/>
          <w:szCs w:val="22"/>
          <w:lang w:eastAsia="en-US"/>
        </w:rPr>
        <w:br/>
      </w:r>
      <w:r w:rsidRPr="00273EBE">
        <w:rPr>
          <w:rFonts w:ascii="Arial" w:hAnsi="Arial" w:cs="Arial"/>
          <w:bCs/>
          <w:sz w:val="22"/>
          <w:szCs w:val="22"/>
          <w:lang w:eastAsia="en-US"/>
        </w:rPr>
        <w:t>Für schnellen Anschluss und verwechslungssichere Verdrahtung.</w:t>
      </w:r>
    </w:p>
    <w:p w14:paraId="7162ECF3" w14:textId="242A9DD5" w:rsidR="0040519C" w:rsidRDefault="00273EBE" w:rsidP="0040519C">
      <w:pPr>
        <w:textAlignment w:val="baseline"/>
        <w:rPr>
          <w:rFonts w:ascii="Arial" w:hAnsi="Arial" w:cs="Arial"/>
          <w:sz w:val="22"/>
          <w:szCs w:val="22"/>
          <w:lang w:val="de-AT" w:eastAsia="en-US"/>
        </w:rPr>
      </w:pPr>
      <w:r w:rsidRPr="00273EBE">
        <w:rPr>
          <w:rFonts w:ascii="Arial" w:hAnsi="Arial" w:cs="Arial"/>
          <w:b/>
          <w:bCs/>
          <w:sz w:val="22"/>
          <w:szCs w:val="22"/>
          <w:lang w:val="de-AT" w:eastAsia="en-US"/>
        </w:rPr>
        <w:t>Versenkbare Haltekrallen</w:t>
      </w:r>
      <w:r w:rsidRPr="00273EBE">
        <w:rPr>
          <w:rFonts w:ascii="Arial" w:hAnsi="Arial" w:cs="Arial"/>
          <w:sz w:val="22"/>
          <w:szCs w:val="22"/>
          <w:lang w:val="de-AT" w:eastAsia="en-US"/>
        </w:rPr>
        <w:t xml:space="preserve"> </w:t>
      </w:r>
      <w:r w:rsidRPr="00273EBE">
        <w:rPr>
          <w:rFonts w:ascii="Arial" w:hAnsi="Arial" w:cs="Arial"/>
          <w:sz w:val="22"/>
          <w:szCs w:val="22"/>
          <w:lang w:val="de-AT" w:eastAsia="en-US"/>
        </w:rPr>
        <w:br/>
      </w:r>
      <w:proofErr w:type="spellStart"/>
      <w:r w:rsidRPr="00273EBE">
        <w:rPr>
          <w:rFonts w:ascii="Arial" w:hAnsi="Arial" w:cs="Arial"/>
          <w:sz w:val="22"/>
          <w:szCs w:val="22"/>
          <w:lang w:val="de-AT" w:eastAsia="en-US"/>
        </w:rPr>
        <w:t>Sorgen</w:t>
      </w:r>
      <w:proofErr w:type="spellEnd"/>
      <w:r w:rsidRPr="00273EBE">
        <w:rPr>
          <w:rFonts w:ascii="Arial" w:hAnsi="Arial" w:cs="Arial"/>
          <w:sz w:val="22"/>
          <w:szCs w:val="22"/>
          <w:lang w:val="de-AT" w:eastAsia="en-US"/>
        </w:rPr>
        <w:t xml:space="preserve"> dafür, dass das Produkt gut in der Hand liegt, keine scharfen Kanten aufweist und sich einfach einbauen lässt.</w:t>
      </w:r>
    </w:p>
    <w:p w14:paraId="11F5A78F" w14:textId="77777777" w:rsidR="00273EBE" w:rsidRDefault="00273EBE" w:rsidP="0040519C">
      <w:pPr>
        <w:textAlignment w:val="baseline"/>
        <w:rPr>
          <w:rFonts w:ascii="Arial" w:hAnsi="Arial" w:cs="Arial"/>
          <w:sz w:val="22"/>
          <w:szCs w:val="22"/>
          <w:lang w:val="de-AT" w:eastAsia="en-US"/>
        </w:rPr>
      </w:pPr>
    </w:p>
    <w:p w14:paraId="5F3B515B" w14:textId="16ED5F43" w:rsidR="00273EBE" w:rsidRPr="00273EBE" w:rsidRDefault="00273EBE" w:rsidP="0040519C">
      <w:pPr>
        <w:textAlignment w:val="baseline"/>
        <w:rPr>
          <w:rFonts w:ascii="Arial" w:hAnsi="Arial" w:cs="Arial"/>
          <w:sz w:val="22"/>
          <w:szCs w:val="22"/>
          <w:lang w:val="de-AT" w:eastAsia="en-US"/>
        </w:rPr>
      </w:pPr>
      <w:r w:rsidRPr="00273EBE">
        <w:rPr>
          <w:rFonts w:ascii="Arial" w:hAnsi="Arial" w:cs="Arial"/>
          <w:b/>
          <w:bCs/>
          <w:sz w:val="22"/>
          <w:szCs w:val="22"/>
          <w:lang w:val="de-AT" w:eastAsia="en-US"/>
        </w:rPr>
        <w:t>Kabelöffnungen</w:t>
      </w:r>
      <w:r w:rsidRPr="00273EBE">
        <w:rPr>
          <w:rFonts w:ascii="Arial" w:hAnsi="Arial" w:cs="Arial"/>
          <w:sz w:val="22"/>
          <w:szCs w:val="22"/>
          <w:lang w:val="de-AT" w:eastAsia="en-US"/>
        </w:rPr>
        <w:t xml:space="preserve"> </w:t>
      </w:r>
      <w:r>
        <w:rPr>
          <w:rFonts w:ascii="Arial" w:hAnsi="Arial" w:cs="Arial"/>
          <w:sz w:val="22"/>
          <w:szCs w:val="22"/>
          <w:lang w:val="de-AT" w:eastAsia="en-US"/>
        </w:rPr>
        <w:br/>
      </w:r>
      <w:r w:rsidRPr="00273EBE">
        <w:rPr>
          <w:rFonts w:ascii="Arial" w:hAnsi="Arial" w:cs="Arial"/>
          <w:sz w:val="22"/>
          <w:szCs w:val="22"/>
          <w:lang w:val="de-AT" w:eastAsia="en-US"/>
        </w:rPr>
        <w:t>Starr und flexibel: für Querschnitte 0,75² - 2,5²</w:t>
      </w:r>
      <w:r>
        <w:rPr>
          <w:rFonts w:ascii="Arial" w:hAnsi="Arial" w:cs="Arial"/>
          <w:sz w:val="22"/>
          <w:szCs w:val="22"/>
          <w:lang w:val="de-AT" w:eastAsia="en-US"/>
        </w:rPr>
        <w:t>.</w:t>
      </w:r>
    </w:p>
    <w:p w14:paraId="665C53F8" w14:textId="77777777" w:rsidR="00273EBE" w:rsidRPr="00273EBE" w:rsidRDefault="00273EBE" w:rsidP="0040519C">
      <w:pPr>
        <w:textAlignment w:val="baseline"/>
        <w:rPr>
          <w:rFonts w:ascii="Arial" w:hAnsi="Arial" w:cs="Arial"/>
          <w:sz w:val="22"/>
          <w:szCs w:val="22"/>
          <w:lang w:val="de-AT" w:eastAsia="en-US"/>
        </w:rPr>
      </w:pPr>
    </w:p>
    <w:p w14:paraId="7B29256D" w14:textId="77777777" w:rsidR="0040519C" w:rsidRPr="00C21415" w:rsidRDefault="0040519C" w:rsidP="0040519C">
      <w:pPr>
        <w:textAlignment w:val="baseline"/>
        <w:rPr>
          <w:rFonts w:cs="Arial"/>
          <w:sz w:val="22"/>
          <w:lang w:val="de-AT"/>
        </w:rPr>
      </w:pPr>
    </w:p>
    <w:p w14:paraId="421E031C" w14:textId="77777777" w:rsidR="00C70ECD" w:rsidRPr="00C70ECD" w:rsidRDefault="00C70ECD" w:rsidP="00C70ECD">
      <w:pPr>
        <w:spacing w:line="312" w:lineRule="auto"/>
        <w:jc w:val="both"/>
        <w:rPr>
          <w:rFonts w:ascii="Arial" w:eastAsia="Calibri" w:hAnsi="Arial" w:cs="Arial"/>
        </w:rPr>
      </w:pPr>
      <w:r w:rsidRPr="00C70ECD">
        <w:rPr>
          <w:rFonts w:ascii="Arial" w:eastAsia="Calibri" w:hAnsi="Arial" w:cs="Arial"/>
        </w:rPr>
        <w:t xml:space="preserve">Weitere Informationen erhalten Sie unter </w:t>
      </w:r>
      <w:hyperlink r:id="rId6" w:history="1">
        <w:r w:rsidRPr="00C70ECD">
          <w:rPr>
            <w:rFonts w:ascii="Arial" w:eastAsia="Calibri" w:hAnsi="Arial" w:cs="Arial"/>
            <w:color w:val="0000FF"/>
            <w:u w:val="single"/>
          </w:rPr>
          <w:t>www.siblik.com</w:t>
        </w:r>
      </w:hyperlink>
      <w:r w:rsidRPr="00C70ECD">
        <w:rPr>
          <w:rFonts w:ascii="Arial" w:eastAsia="Calibri" w:hAnsi="Arial" w:cs="Arial"/>
        </w:rPr>
        <w:t xml:space="preserve"> </w:t>
      </w:r>
    </w:p>
    <w:p w14:paraId="146A300D" w14:textId="77777777" w:rsidR="007C2EA8" w:rsidRPr="00C70ECD" w:rsidRDefault="007C2EA8" w:rsidP="00425FD4">
      <w:pPr>
        <w:pBdr>
          <w:bottom w:val="single" w:sz="4" w:space="1" w:color="auto"/>
        </w:pBdr>
        <w:rPr>
          <w:rFonts w:ascii="Arial" w:hAnsi="Arial" w:cs="Arial"/>
        </w:rPr>
      </w:pPr>
    </w:p>
    <w:p w14:paraId="48C22542" w14:textId="77777777" w:rsidR="00C70ECD" w:rsidRDefault="00C70ECD">
      <w:pPr>
        <w:rPr>
          <w:rFonts w:ascii="Arial" w:hAnsi="Arial" w:cs="Arial"/>
        </w:rPr>
      </w:pPr>
      <w:r>
        <w:rPr>
          <w:rFonts w:ascii="Arial" w:hAnsi="Arial" w:cs="Arial"/>
        </w:rPr>
        <w:br w:type="page"/>
      </w:r>
    </w:p>
    <w:p w14:paraId="5B1C3A34" w14:textId="77777777" w:rsidR="00C70ECD" w:rsidRPr="00C70ECD" w:rsidRDefault="00C70ECD" w:rsidP="00C70ECD">
      <w:pPr>
        <w:spacing w:line="360" w:lineRule="auto"/>
        <w:rPr>
          <w:rFonts w:ascii="Helvetica" w:eastAsia="Times New Roman" w:hAnsi="Helvetica"/>
          <w:b/>
          <w:bCs/>
        </w:rPr>
      </w:pPr>
      <w:r w:rsidRPr="00C70ECD">
        <w:rPr>
          <w:rFonts w:ascii="Helvetica" w:eastAsia="Times New Roman" w:hAnsi="Helvetica"/>
          <w:b/>
          <w:bCs/>
        </w:rPr>
        <w:lastRenderedPageBreak/>
        <w:t>Bildunterschrift</w:t>
      </w:r>
    </w:p>
    <w:p w14:paraId="64F1C5F0" w14:textId="77777777" w:rsidR="007C2EA8" w:rsidRDefault="007C2EA8" w:rsidP="00425FD4">
      <w:pPr>
        <w:pBdr>
          <w:bottom w:val="single" w:sz="4" w:space="1" w:color="auto"/>
        </w:pBdr>
        <w:rPr>
          <w:rFonts w:ascii="Arial" w:hAnsi="Arial" w:cs="Arial"/>
        </w:rPr>
      </w:pPr>
    </w:p>
    <w:p w14:paraId="2A437B5B" w14:textId="77777777" w:rsidR="00C70ECD" w:rsidRDefault="00C70ECD" w:rsidP="00425FD4">
      <w:pPr>
        <w:pBdr>
          <w:bottom w:val="single" w:sz="4" w:space="1" w:color="auto"/>
        </w:pBdr>
        <w:rPr>
          <w:rFonts w:ascii="Arial" w:hAnsi="Arial" w:cs="Arial"/>
        </w:rPr>
      </w:pPr>
    </w:p>
    <w:p w14:paraId="79E00C80" w14:textId="36E9282D" w:rsidR="00C70ECD" w:rsidRDefault="00C70ECD" w:rsidP="00425FD4">
      <w:pPr>
        <w:pBdr>
          <w:bottom w:val="single" w:sz="4" w:space="1" w:color="auto"/>
        </w:pBdr>
        <w:rPr>
          <w:rFonts w:ascii="Arial" w:hAnsi="Arial" w:cs="Arial"/>
        </w:rPr>
      </w:pPr>
    </w:p>
    <w:p w14:paraId="234C7E6B" w14:textId="4F54D525" w:rsidR="00C70ECD" w:rsidRDefault="00354D7E" w:rsidP="00425FD4">
      <w:pPr>
        <w:pBdr>
          <w:bottom w:val="single" w:sz="4" w:space="1" w:color="auto"/>
        </w:pBdr>
        <w:rPr>
          <w:rFonts w:ascii="Arial" w:hAnsi="Arial" w:cs="Arial"/>
        </w:rPr>
      </w:pPr>
      <w:r>
        <w:rPr>
          <w:rFonts w:ascii="Arial" w:hAnsi="Arial" w:cs="Arial"/>
          <w:noProof/>
        </w:rPr>
        <w:drawing>
          <wp:inline distT="0" distB="0" distL="0" distR="0" wp14:anchorId="0481BF17" wp14:editId="35BD6F8F">
            <wp:extent cx="4770120" cy="2986405"/>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Berker Drehschalter mit Beleuchtung Ef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0120" cy="2986405"/>
                    </a:xfrm>
                    <a:prstGeom prst="rect">
                      <a:avLst/>
                    </a:prstGeom>
                  </pic:spPr>
                </pic:pic>
              </a:graphicData>
            </a:graphic>
          </wp:inline>
        </w:drawing>
      </w:r>
    </w:p>
    <w:p w14:paraId="489A8259" w14:textId="023E565C" w:rsidR="00C70ECD" w:rsidRPr="00C70ECD" w:rsidRDefault="00C70ECD" w:rsidP="00C70ECD">
      <w:pPr>
        <w:pBdr>
          <w:bottom w:val="single" w:sz="4" w:space="1" w:color="auto"/>
        </w:pBdr>
        <w:rPr>
          <w:rFonts w:ascii="Arial" w:hAnsi="Arial" w:cs="Arial"/>
        </w:rPr>
      </w:pPr>
      <w:r w:rsidRPr="00C70ECD">
        <w:rPr>
          <w:rFonts w:ascii="Arial" w:hAnsi="Arial" w:cs="Arial"/>
        </w:rPr>
        <w:t xml:space="preserve">[Bild </w:t>
      </w:r>
      <w:r w:rsidR="00567598">
        <w:rPr>
          <w:rFonts w:ascii="Arial" w:hAnsi="Arial" w:cs="Arial"/>
        </w:rPr>
        <w:t>1</w:t>
      </w:r>
      <w:r w:rsidRPr="00C70ECD">
        <w:rPr>
          <w:rFonts w:ascii="Arial" w:hAnsi="Arial" w:cs="Arial"/>
        </w:rPr>
        <w:t xml:space="preserve">: </w:t>
      </w:r>
      <w:proofErr w:type="spellStart"/>
      <w:r w:rsidR="00354D7E" w:rsidRPr="00354D7E">
        <w:rPr>
          <w:rFonts w:ascii="Arial" w:hAnsi="Arial" w:cs="Arial"/>
        </w:rPr>
        <w:t>s_Berker</w:t>
      </w:r>
      <w:proofErr w:type="spellEnd"/>
      <w:r w:rsidR="00354D7E" w:rsidRPr="00354D7E">
        <w:rPr>
          <w:rFonts w:ascii="Arial" w:hAnsi="Arial" w:cs="Arial"/>
        </w:rPr>
        <w:t xml:space="preserve"> Drehschalter mit Beleuchtung Efeu</w:t>
      </w:r>
      <w:r w:rsidR="00B21EA8">
        <w:rPr>
          <w:rFonts w:ascii="Arial" w:hAnsi="Arial" w:cs="Arial"/>
        </w:rPr>
        <w:t>.jpg</w:t>
      </w:r>
      <w:r w:rsidRPr="00C70ECD">
        <w:rPr>
          <w:rFonts w:ascii="Arial" w:hAnsi="Arial" w:cs="Arial"/>
        </w:rPr>
        <w:t>]</w:t>
      </w:r>
    </w:p>
    <w:p w14:paraId="33ED669C" w14:textId="77777777" w:rsidR="00D8106A" w:rsidRDefault="00D8106A" w:rsidP="00C70ECD">
      <w:pPr>
        <w:pBdr>
          <w:bottom w:val="single" w:sz="4" w:space="1" w:color="auto"/>
        </w:pBdr>
        <w:rPr>
          <w:rFonts w:ascii="Arial" w:hAnsi="Arial" w:cs="Arial"/>
          <w:bCs/>
          <w:i/>
          <w:sz w:val="22"/>
          <w:szCs w:val="22"/>
          <w:lang w:eastAsia="en-US"/>
        </w:rPr>
      </w:pPr>
    </w:p>
    <w:p w14:paraId="7B25A06E" w14:textId="77777777" w:rsidR="00D8106A" w:rsidRDefault="00D8106A" w:rsidP="00C70ECD">
      <w:pPr>
        <w:pBdr>
          <w:bottom w:val="single" w:sz="4" w:space="1" w:color="auto"/>
        </w:pBdr>
        <w:rPr>
          <w:rFonts w:ascii="Arial" w:hAnsi="Arial" w:cs="Arial"/>
          <w:bCs/>
          <w:i/>
          <w:sz w:val="22"/>
          <w:szCs w:val="22"/>
          <w:lang w:eastAsia="en-US"/>
        </w:rPr>
      </w:pPr>
    </w:p>
    <w:p w14:paraId="12624F57" w14:textId="65F97C13" w:rsidR="00567598" w:rsidRDefault="00354D7E" w:rsidP="00C70ECD">
      <w:pPr>
        <w:pBdr>
          <w:bottom w:val="single" w:sz="4" w:space="1" w:color="auto"/>
        </w:pBdr>
        <w:rPr>
          <w:rFonts w:ascii="Arial" w:hAnsi="Arial" w:cs="Arial"/>
          <w:i/>
        </w:rPr>
      </w:pPr>
      <w:r>
        <w:rPr>
          <w:rFonts w:ascii="Arial" w:hAnsi="Arial" w:cs="Arial"/>
          <w:i/>
          <w:noProof/>
        </w:rPr>
        <w:drawing>
          <wp:inline distT="0" distB="0" distL="0" distR="0" wp14:anchorId="2F19CDA7" wp14:editId="1DDEE43F">
            <wp:extent cx="4770120" cy="2775585"/>
            <wp:effectExtent l="0" t="0" r="508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D-Modul_UP-387603_550x320.jpg"/>
                    <pic:cNvPicPr/>
                  </pic:nvPicPr>
                  <pic:blipFill>
                    <a:blip r:embed="rId8">
                      <a:extLst>
                        <a:ext uri="{28A0092B-C50C-407E-A947-70E740481C1C}">
                          <a14:useLocalDpi xmlns:a14="http://schemas.microsoft.com/office/drawing/2010/main" val="0"/>
                        </a:ext>
                      </a:extLst>
                    </a:blip>
                    <a:stretch>
                      <a:fillRect/>
                    </a:stretch>
                  </pic:blipFill>
                  <pic:spPr>
                    <a:xfrm>
                      <a:off x="0" y="0"/>
                      <a:ext cx="4770120" cy="2775585"/>
                    </a:xfrm>
                    <a:prstGeom prst="rect">
                      <a:avLst/>
                    </a:prstGeom>
                  </pic:spPr>
                </pic:pic>
              </a:graphicData>
            </a:graphic>
          </wp:inline>
        </w:drawing>
      </w:r>
    </w:p>
    <w:p w14:paraId="608A885B" w14:textId="1FC794F3" w:rsidR="00567598" w:rsidRDefault="00567598" w:rsidP="00567598">
      <w:pPr>
        <w:pBdr>
          <w:bottom w:val="single" w:sz="4" w:space="1" w:color="auto"/>
        </w:pBdr>
        <w:rPr>
          <w:rFonts w:ascii="Arial" w:hAnsi="Arial" w:cs="Arial"/>
          <w:lang w:val="en-US"/>
        </w:rPr>
      </w:pPr>
      <w:r w:rsidRPr="00D8106A">
        <w:rPr>
          <w:rFonts w:ascii="Arial" w:hAnsi="Arial" w:cs="Arial"/>
          <w:lang w:val="en-US"/>
        </w:rPr>
        <w:t xml:space="preserve">[Bild 2: </w:t>
      </w:r>
      <w:r w:rsidR="00354D7E" w:rsidRPr="00354D7E">
        <w:rPr>
          <w:rFonts w:ascii="Arial" w:hAnsi="Arial" w:cs="Arial"/>
          <w:lang w:val="en-US"/>
        </w:rPr>
        <w:t>LED-Modul_UP-387603_550x320</w:t>
      </w:r>
      <w:r w:rsidR="00B21EA8" w:rsidRPr="00D8106A">
        <w:rPr>
          <w:rFonts w:ascii="Arial" w:hAnsi="Arial" w:cs="Arial"/>
          <w:lang w:val="en-US"/>
        </w:rPr>
        <w:t>.jpg</w:t>
      </w:r>
      <w:r w:rsidRPr="00D8106A">
        <w:rPr>
          <w:rFonts w:ascii="Arial" w:hAnsi="Arial" w:cs="Arial"/>
          <w:lang w:val="en-US"/>
        </w:rPr>
        <w:t>]</w:t>
      </w:r>
    </w:p>
    <w:p w14:paraId="25C30910" w14:textId="77777777" w:rsidR="00D8106A" w:rsidRDefault="00D8106A" w:rsidP="00567598">
      <w:pPr>
        <w:pBdr>
          <w:bottom w:val="single" w:sz="4" w:space="1" w:color="auto"/>
        </w:pBdr>
        <w:rPr>
          <w:rFonts w:ascii="Arial" w:hAnsi="Arial" w:cs="Arial"/>
          <w:lang w:val="en-US"/>
        </w:rPr>
      </w:pPr>
    </w:p>
    <w:p w14:paraId="4FA9659F" w14:textId="30AC5610" w:rsidR="00D8106A" w:rsidRDefault="00D8106A" w:rsidP="00567598">
      <w:pPr>
        <w:pBdr>
          <w:bottom w:val="single" w:sz="4" w:space="1" w:color="auto"/>
        </w:pBdr>
        <w:rPr>
          <w:rFonts w:ascii="Arial" w:hAnsi="Arial" w:cs="Arial"/>
          <w:lang w:val="en-US"/>
        </w:rPr>
      </w:pPr>
    </w:p>
    <w:p w14:paraId="16730C96" w14:textId="1B53575D" w:rsidR="00D8106A" w:rsidRDefault="00354D7E" w:rsidP="00D8106A">
      <w:pPr>
        <w:pBdr>
          <w:bottom w:val="single" w:sz="4" w:space="1" w:color="auto"/>
        </w:pBdr>
        <w:rPr>
          <w:rFonts w:ascii="Arial" w:hAnsi="Arial" w:cs="Arial"/>
          <w:i/>
        </w:rPr>
      </w:pPr>
      <w:r>
        <w:rPr>
          <w:rFonts w:ascii="Arial" w:hAnsi="Arial" w:cs="Arial"/>
          <w:i/>
          <w:noProof/>
        </w:rPr>
        <w:lastRenderedPageBreak/>
        <w:drawing>
          <wp:inline distT="0" distB="0" distL="0" distR="0" wp14:anchorId="0C850344" wp14:editId="618678F2">
            <wp:extent cx="2349694" cy="1760707"/>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ientierungslicht_kalzweiß_Serie1930_dunkl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0515" cy="1768815"/>
                    </a:xfrm>
                    <a:prstGeom prst="rect">
                      <a:avLst/>
                    </a:prstGeom>
                  </pic:spPr>
                </pic:pic>
              </a:graphicData>
            </a:graphic>
          </wp:inline>
        </w:drawing>
      </w:r>
      <w:r>
        <w:rPr>
          <w:rFonts w:ascii="Arial" w:hAnsi="Arial" w:cs="Arial"/>
          <w:i/>
          <w:noProof/>
        </w:rPr>
        <w:drawing>
          <wp:inline distT="0" distB="0" distL="0" distR="0" wp14:anchorId="674B3B30" wp14:editId="0A89F9AB">
            <wp:extent cx="2414602" cy="180934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tuslicht_Warmweiß_043_Serie19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7436" cy="1826454"/>
                    </a:xfrm>
                    <a:prstGeom prst="rect">
                      <a:avLst/>
                    </a:prstGeom>
                  </pic:spPr>
                </pic:pic>
              </a:graphicData>
            </a:graphic>
          </wp:inline>
        </w:drawing>
      </w:r>
    </w:p>
    <w:p w14:paraId="56B69701" w14:textId="717648EF" w:rsidR="00D8106A" w:rsidRPr="00354D7E" w:rsidRDefault="00D8106A" w:rsidP="00D8106A">
      <w:pPr>
        <w:pBdr>
          <w:bottom w:val="single" w:sz="4" w:space="1" w:color="auto"/>
        </w:pBdr>
        <w:rPr>
          <w:rFonts w:ascii="Arial" w:hAnsi="Arial" w:cs="Arial"/>
          <w:lang w:val="de-AT"/>
        </w:rPr>
      </w:pPr>
      <w:r w:rsidRPr="00354D7E">
        <w:rPr>
          <w:rFonts w:ascii="Arial" w:hAnsi="Arial" w:cs="Arial"/>
          <w:lang w:val="de-AT"/>
        </w:rPr>
        <w:t>[Bild 3</w:t>
      </w:r>
      <w:r w:rsidR="00354D7E">
        <w:rPr>
          <w:rFonts w:ascii="Arial" w:hAnsi="Arial" w:cs="Arial"/>
          <w:lang w:val="de-AT"/>
        </w:rPr>
        <w:t xml:space="preserve"> (links)</w:t>
      </w:r>
      <w:r w:rsidRPr="00354D7E">
        <w:rPr>
          <w:rFonts w:ascii="Arial" w:hAnsi="Arial" w:cs="Arial"/>
          <w:lang w:val="de-AT"/>
        </w:rPr>
        <w:t xml:space="preserve">: </w:t>
      </w:r>
      <w:r w:rsidR="00354D7E" w:rsidRPr="00354D7E">
        <w:rPr>
          <w:rFonts w:ascii="Arial" w:hAnsi="Arial" w:cs="Arial"/>
          <w:lang w:val="de-AT"/>
        </w:rPr>
        <w:t>orientierungslicht_kalzweiß_Serie1930_dunkler</w:t>
      </w:r>
      <w:r w:rsidRPr="00354D7E">
        <w:rPr>
          <w:rFonts w:ascii="Arial" w:hAnsi="Arial" w:cs="Arial"/>
          <w:lang w:val="de-AT"/>
        </w:rPr>
        <w:t>.</w:t>
      </w:r>
      <w:r w:rsidR="00354D7E">
        <w:rPr>
          <w:rFonts w:ascii="Arial" w:hAnsi="Arial" w:cs="Arial"/>
          <w:lang w:val="de-AT"/>
        </w:rPr>
        <w:t>jpg</w:t>
      </w:r>
      <w:r w:rsidRPr="00354D7E">
        <w:rPr>
          <w:rFonts w:ascii="Arial" w:hAnsi="Arial" w:cs="Arial"/>
          <w:lang w:val="de-AT"/>
        </w:rPr>
        <w:t>]</w:t>
      </w:r>
      <w:r w:rsidR="00354D7E">
        <w:rPr>
          <w:rFonts w:ascii="Arial" w:hAnsi="Arial" w:cs="Arial"/>
          <w:lang w:val="de-AT"/>
        </w:rPr>
        <w:br/>
      </w:r>
      <w:r w:rsidR="00354D7E" w:rsidRPr="00354D7E">
        <w:rPr>
          <w:rFonts w:ascii="Arial" w:hAnsi="Arial" w:cs="Arial"/>
          <w:lang w:val="de-AT"/>
        </w:rPr>
        <w:t xml:space="preserve">[Bild </w:t>
      </w:r>
      <w:r w:rsidR="00354D7E">
        <w:rPr>
          <w:rFonts w:ascii="Arial" w:hAnsi="Arial" w:cs="Arial"/>
          <w:lang w:val="de-AT"/>
        </w:rPr>
        <w:t>4</w:t>
      </w:r>
      <w:r w:rsidR="00354D7E">
        <w:rPr>
          <w:rFonts w:ascii="Arial" w:hAnsi="Arial" w:cs="Arial"/>
          <w:lang w:val="de-AT"/>
        </w:rPr>
        <w:t xml:space="preserve"> (</w:t>
      </w:r>
      <w:r w:rsidR="00354D7E">
        <w:rPr>
          <w:rFonts w:ascii="Arial" w:hAnsi="Arial" w:cs="Arial"/>
          <w:lang w:val="de-AT"/>
        </w:rPr>
        <w:t>rechts</w:t>
      </w:r>
      <w:r w:rsidR="00354D7E">
        <w:rPr>
          <w:rFonts w:ascii="Arial" w:hAnsi="Arial" w:cs="Arial"/>
          <w:lang w:val="de-AT"/>
        </w:rPr>
        <w:t>)</w:t>
      </w:r>
      <w:r w:rsidR="00354D7E" w:rsidRPr="00354D7E">
        <w:rPr>
          <w:rFonts w:ascii="Arial" w:hAnsi="Arial" w:cs="Arial"/>
          <w:lang w:val="de-AT"/>
        </w:rPr>
        <w:t>: Statuslicht_Warmweiß_043_Serie1930.</w:t>
      </w:r>
      <w:r w:rsidR="00354D7E">
        <w:rPr>
          <w:rFonts w:ascii="Arial" w:hAnsi="Arial" w:cs="Arial"/>
          <w:lang w:val="de-AT"/>
        </w:rPr>
        <w:t>jpg</w:t>
      </w:r>
      <w:r w:rsidR="00354D7E" w:rsidRPr="00354D7E">
        <w:rPr>
          <w:rFonts w:ascii="Arial" w:hAnsi="Arial" w:cs="Arial"/>
          <w:lang w:val="de-AT"/>
        </w:rPr>
        <w:t>]</w:t>
      </w:r>
    </w:p>
    <w:p w14:paraId="0D376335" w14:textId="20E59E18" w:rsidR="00D8106A" w:rsidRPr="00354D7E" w:rsidRDefault="00D8106A" w:rsidP="00D8106A">
      <w:pPr>
        <w:pBdr>
          <w:bottom w:val="single" w:sz="4" w:space="1" w:color="auto"/>
        </w:pBdr>
        <w:rPr>
          <w:rFonts w:ascii="Arial" w:hAnsi="Arial" w:cs="Arial"/>
          <w:lang w:val="de-AT"/>
        </w:rPr>
      </w:pPr>
    </w:p>
    <w:p w14:paraId="23EEB289" w14:textId="77777777" w:rsidR="00D8106A" w:rsidRPr="00354D7E" w:rsidRDefault="00D8106A" w:rsidP="00D8106A">
      <w:pPr>
        <w:pBdr>
          <w:bottom w:val="single" w:sz="4" w:space="1" w:color="auto"/>
        </w:pBdr>
        <w:rPr>
          <w:rFonts w:ascii="Arial" w:hAnsi="Arial" w:cs="Arial"/>
          <w:lang w:val="de-AT"/>
        </w:rPr>
      </w:pPr>
    </w:p>
    <w:p w14:paraId="35CBEA44" w14:textId="7BDDEE32" w:rsidR="00D8106A" w:rsidRPr="00D8106A" w:rsidRDefault="00D8106A" w:rsidP="00D8106A">
      <w:pPr>
        <w:pBdr>
          <w:bottom w:val="single" w:sz="4" w:space="1" w:color="auto"/>
        </w:pBdr>
        <w:rPr>
          <w:rFonts w:ascii="Arial" w:hAnsi="Arial" w:cs="Arial"/>
          <w:lang w:val="de-AT"/>
        </w:rPr>
      </w:pPr>
      <w:r w:rsidRPr="00D8106A">
        <w:rPr>
          <w:rFonts w:ascii="Arial" w:hAnsi="Arial" w:cs="Arial"/>
          <w:lang w:val="de-AT"/>
        </w:rPr>
        <w:t xml:space="preserve"> </w:t>
      </w:r>
      <w:r w:rsidR="00354D7E">
        <w:rPr>
          <w:rFonts w:ascii="Arial" w:hAnsi="Arial" w:cs="Arial"/>
          <w:noProof/>
          <w:lang w:val="de-AT"/>
        </w:rPr>
        <w:drawing>
          <wp:inline distT="0" distB="0" distL="0" distR="0" wp14:anchorId="2A6E9B86" wp14:editId="4E3DDE9D">
            <wp:extent cx="1410510" cy="10569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ehschalter-beleuchtet_044_Serie19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0510" cy="1056945"/>
                    </a:xfrm>
                    <a:prstGeom prst="rect">
                      <a:avLst/>
                    </a:prstGeom>
                  </pic:spPr>
                </pic:pic>
              </a:graphicData>
            </a:graphic>
          </wp:inline>
        </w:drawing>
      </w:r>
      <w:r w:rsidR="00354D7E">
        <w:rPr>
          <w:rFonts w:ascii="Arial" w:hAnsi="Arial" w:cs="Arial"/>
          <w:noProof/>
          <w:lang w:val="de-AT"/>
        </w:rPr>
        <w:drawing>
          <wp:inline distT="0" distB="0" distL="0" distR="0" wp14:anchorId="22A6E9E6" wp14:editId="277E5DA9">
            <wp:extent cx="1425786" cy="1068588"/>
            <wp:effectExtent l="0" t="0" r="444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ehschalter-beleuchtet_044_Serie19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5786" cy="1068588"/>
                    </a:xfrm>
                    <a:prstGeom prst="rect">
                      <a:avLst/>
                    </a:prstGeom>
                  </pic:spPr>
                </pic:pic>
              </a:graphicData>
            </a:graphic>
          </wp:inline>
        </w:drawing>
      </w:r>
      <w:r w:rsidR="00354D7E">
        <w:rPr>
          <w:rFonts w:ascii="Arial" w:hAnsi="Arial" w:cs="Arial"/>
          <w:noProof/>
          <w:lang w:val="de-AT"/>
        </w:rPr>
        <w:drawing>
          <wp:inline distT="0" distB="0" distL="0" distR="0" wp14:anchorId="0C07F5DE" wp14:editId="7C71740F">
            <wp:extent cx="1425277" cy="106858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ehschalter-beleuchtet_044_Serie19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5277" cy="1068588"/>
                    </a:xfrm>
                    <a:prstGeom prst="rect">
                      <a:avLst/>
                    </a:prstGeom>
                  </pic:spPr>
                </pic:pic>
              </a:graphicData>
            </a:graphic>
          </wp:inline>
        </w:drawing>
      </w:r>
    </w:p>
    <w:p w14:paraId="7FE82BDC" w14:textId="6BEE2434" w:rsidR="00D8106A" w:rsidRPr="00D8106A" w:rsidRDefault="00D8106A" w:rsidP="00D8106A">
      <w:pPr>
        <w:pBdr>
          <w:bottom w:val="single" w:sz="4" w:space="1" w:color="auto"/>
        </w:pBdr>
        <w:rPr>
          <w:rFonts w:ascii="Arial" w:hAnsi="Arial" w:cs="Arial"/>
          <w:lang w:val="de-AT"/>
        </w:rPr>
      </w:pPr>
    </w:p>
    <w:p w14:paraId="29EFC64B" w14:textId="77777777" w:rsidR="00D8106A" w:rsidRPr="00D8106A" w:rsidRDefault="00D8106A" w:rsidP="00D8106A">
      <w:pPr>
        <w:pBdr>
          <w:bottom w:val="single" w:sz="4" w:space="1" w:color="auto"/>
        </w:pBdr>
        <w:rPr>
          <w:rFonts w:ascii="Arial" w:hAnsi="Arial" w:cs="Arial"/>
          <w:lang w:val="de-AT"/>
        </w:rPr>
      </w:pPr>
    </w:p>
    <w:p w14:paraId="73903302" w14:textId="2BA67155" w:rsidR="00D8106A" w:rsidRDefault="00D8106A" w:rsidP="00D8106A">
      <w:pPr>
        <w:pBdr>
          <w:bottom w:val="single" w:sz="4" w:space="1" w:color="auto"/>
        </w:pBdr>
        <w:rPr>
          <w:rFonts w:ascii="Arial" w:hAnsi="Arial" w:cs="Arial"/>
          <w:lang w:val="de-AT"/>
        </w:rPr>
      </w:pPr>
      <w:r w:rsidRPr="00354D7E">
        <w:rPr>
          <w:rFonts w:ascii="Arial" w:hAnsi="Arial" w:cs="Arial"/>
          <w:i/>
          <w:iCs/>
          <w:lang w:val="de-AT"/>
        </w:rPr>
        <w:t>Bilder von links nach rechts:</w:t>
      </w:r>
      <w:r>
        <w:rPr>
          <w:rFonts w:ascii="Arial" w:hAnsi="Arial" w:cs="Arial"/>
          <w:lang w:val="de-AT"/>
        </w:rPr>
        <w:br/>
      </w:r>
      <w:r w:rsidRPr="00D8106A">
        <w:rPr>
          <w:rFonts w:ascii="Arial" w:hAnsi="Arial" w:cs="Arial"/>
          <w:lang w:val="de-AT"/>
        </w:rPr>
        <w:t xml:space="preserve">[Bild </w:t>
      </w:r>
      <w:r w:rsidR="00354D7E">
        <w:rPr>
          <w:rFonts w:ascii="Arial" w:hAnsi="Arial" w:cs="Arial"/>
          <w:lang w:val="de-AT"/>
        </w:rPr>
        <w:t>5</w:t>
      </w:r>
      <w:r>
        <w:rPr>
          <w:rFonts w:ascii="Arial" w:hAnsi="Arial" w:cs="Arial"/>
          <w:lang w:val="de-AT"/>
        </w:rPr>
        <w:t xml:space="preserve">: </w:t>
      </w:r>
      <w:r w:rsidR="00354D7E" w:rsidRPr="00354D7E">
        <w:rPr>
          <w:rFonts w:ascii="Arial" w:hAnsi="Arial" w:cs="Arial"/>
          <w:lang w:val="de-AT"/>
        </w:rPr>
        <w:t>Drehschalter-beleuchtet_044_Serie1930</w:t>
      </w:r>
      <w:r>
        <w:rPr>
          <w:rFonts w:ascii="Arial" w:hAnsi="Arial" w:cs="Arial"/>
          <w:lang w:val="de-AT"/>
        </w:rPr>
        <w:t>.</w:t>
      </w:r>
      <w:r w:rsidR="00354D7E">
        <w:rPr>
          <w:rFonts w:ascii="Arial" w:hAnsi="Arial" w:cs="Arial"/>
          <w:lang w:val="de-AT"/>
        </w:rPr>
        <w:t>jpg</w:t>
      </w:r>
      <w:r w:rsidRPr="00D8106A">
        <w:rPr>
          <w:rFonts w:ascii="Arial" w:hAnsi="Arial" w:cs="Arial"/>
          <w:lang w:val="de-AT"/>
        </w:rPr>
        <w:t>]</w:t>
      </w:r>
      <w:r>
        <w:rPr>
          <w:rFonts w:ascii="Arial" w:hAnsi="Arial" w:cs="Arial"/>
          <w:lang w:val="de-AT"/>
        </w:rPr>
        <w:br/>
      </w:r>
      <w:r w:rsidRPr="00D8106A">
        <w:rPr>
          <w:rFonts w:ascii="Arial" w:hAnsi="Arial" w:cs="Arial"/>
          <w:lang w:val="de-AT"/>
        </w:rPr>
        <w:t xml:space="preserve">[Bild </w:t>
      </w:r>
      <w:r w:rsidR="00354D7E">
        <w:rPr>
          <w:rFonts w:ascii="Arial" w:hAnsi="Arial" w:cs="Arial"/>
          <w:lang w:val="de-AT"/>
        </w:rPr>
        <w:t>6</w:t>
      </w:r>
      <w:r>
        <w:rPr>
          <w:rFonts w:ascii="Arial" w:hAnsi="Arial" w:cs="Arial"/>
          <w:lang w:val="de-AT"/>
        </w:rPr>
        <w:t xml:space="preserve">: </w:t>
      </w:r>
      <w:r w:rsidR="00354D7E" w:rsidRPr="00354D7E">
        <w:rPr>
          <w:rFonts w:ascii="Arial" w:hAnsi="Arial" w:cs="Arial"/>
          <w:lang w:val="de-AT"/>
        </w:rPr>
        <w:t>Drehschalter-beleuchtet_059_Serie-Glas.jpg</w:t>
      </w:r>
      <w:r w:rsidRPr="00D8106A">
        <w:rPr>
          <w:rFonts w:ascii="Arial" w:hAnsi="Arial" w:cs="Arial"/>
          <w:lang w:val="de-AT"/>
        </w:rPr>
        <w:t>]</w:t>
      </w:r>
    </w:p>
    <w:p w14:paraId="36D595BC" w14:textId="31E87FA8" w:rsidR="00D8106A" w:rsidRPr="00354D7E" w:rsidRDefault="00D8106A" w:rsidP="00D8106A">
      <w:pPr>
        <w:pBdr>
          <w:bottom w:val="single" w:sz="4" w:space="1" w:color="auto"/>
        </w:pBdr>
        <w:rPr>
          <w:rFonts w:ascii="Arial" w:hAnsi="Arial" w:cs="Arial"/>
          <w:lang w:val="de-AT"/>
        </w:rPr>
      </w:pPr>
      <w:r w:rsidRPr="00354D7E">
        <w:rPr>
          <w:rFonts w:ascii="Arial" w:hAnsi="Arial" w:cs="Arial"/>
          <w:lang w:val="de-AT"/>
        </w:rPr>
        <w:t xml:space="preserve">[Bild </w:t>
      </w:r>
      <w:r w:rsidR="00354D7E">
        <w:rPr>
          <w:rFonts w:ascii="Arial" w:hAnsi="Arial" w:cs="Arial"/>
          <w:lang w:val="de-AT"/>
        </w:rPr>
        <w:t>7</w:t>
      </w:r>
      <w:r w:rsidRPr="00354D7E">
        <w:rPr>
          <w:rFonts w:ascii="Arial" w:hAnsi="Arial" w:cs="Arial"/>
          <w:lang w:val="de-AT"/>
        </w:rPr>
        <w:t xml:space="preserve">: </w:t>
      </w:r>
      <w:r w:rsidR="00354D7E" w:rsidRPr="00354D7E">
        <w:rPr>
          <w:rFonts w:ascii="Arial" w:hAnsi="Arial" w:cs="Arial"/>
          <w:lang w:val="de-AT"/>
        </w:rPr>
        <w:t>Drehschalter-beleuchtet_047_R-Classic</w:t>
      </w:r>
      <w:r w:rsidR="00354D7E" w:rsidRPr="00354D7E">
        <w:rPr>
          <w:rFonts w:ascii="Arial" w:hAnsi="Arial" w:cs="Arial"/>
          <w:lang w:val="de-AT"/>
        </w:rPr>
        <w:t>.jpg</w:t>
      </w:r>
      <w:r w:rsidRPr="00354D7E">
        <w:rPr>
          <w:rFonts w:ascii="Arial" w:hAnsi="Arial" w:cs="Arial"/>
          <w:lang w:val="de-AT"/>
        </w:rPr>
        <w:t>]</w:t>
      </w:r>
    </w:p>
    <w:p w14:paraId="52E76FF9" w14:textId="7E01D606" w:rsidR="00D8106A" w:rsidRPr="00354D7E" w:rsidRDefault="00D8106A" w:rsidP="00D8106A">
      <w:pPr>
        <w:pBdr>
          <w:bottom w:val="single" w:sz="4" w:space="1" w:color="auto"/>
        </w:pBdr>
        <w:rPr>
          <w:rFonts w:ascii="Arial" w:hAnsi="Arial" w:cs="Arial"/>
          <w:lang w:val="de-AT"/>
        </w:rPr>
      </w:pPr>
    </w:p>
    <w:p w14:paraId="5E6E65D3" w14:textId="06CE3790" w:rsidR="00D8106A" w:rsidRPr="00354D7E" w:rsidRDefault="00D8106A" w:rsidP="00567598">
      <w:pPr>
        <w:pBdr>
          <w:bottom w:val="single" w:sz="4" w:space="1" w:color="auto"/>
        </w:pBdr>
        <w:rPr>
          <w:rFonts w:ascii="Arial" w:hAnsi="Arial" w:cs="Arial"/>
          <w:lang w:val="de-AT"/>
        </w:rPr>
      </w:pPr>
    </w:p>
    <w:p w14:paraId="30363EBE" w14:textId="77777777" w:rsidR="00D8106A" w:rsidRPr="00354D7E" w:rsidRDefault="00D8106A" w:rsidP="00567598">
      <w:pPr>
        <w:pBdr>
          <w:bottom w:val="single" w:sz="4" w:space="1" w:color="auto"/>
        </w:pBdr>
        <w:rPr>
          <w:rFonts w:ascii="Arial" w:hAnsi="Arial" w:cs="Arial"/>
          <w:lang w:val="de-AT"/>
        </w:rPr>
      </w:pPr>
    </w:p>
    <w:p w14:paraId="710F12EF" w14:textId="77777777" w:rsidR="00567598" w:rsidRPr="00354D7E" w:rsidRDefault="00567598" w:rsidP="00C70ECD">
      <w:pPr>
        <w:pBdr>
          <w:bottom w:val="single" w:sz="4" w:space="1" w:color="auto"/>
        </w:pBdr>
        <w:rPr>
          <w:rFonts w:ascii="Arial" w:hAnsi="Arial" w:cs="Arial"/>
          <w:i/>
          <w:lang w:val="de-AT"/>
        </w:rPr>
      </w:pPr>
    </w:p>
    <w:p w14:paraId="6A5655B4" w14:textId="3691FF88" w:rsidR="00C70ECD" w:rsidRPr="00C70ECD" w:rsidRDefault="00C70ECD" w:rsidP="00C70ECD">
      <w:pPr>
        <w:pBdr>
          <w:bottom w:val="single" w:sz="4" w:space="1" w:color="auto"/>
        </w:pBdr>
        <w:jc w:val="right"/>
        <w:rPr>
          <w:rFonts w:ascii="Arial" w:hAnsi="Arial" w:cs="Arial"/>
          <w:i/>
        </w:rPr>
      </w:pPr>
      <w:r w:rsidRPr="00C70ECD">
        <w:rPr>
          <w:rFonts w:ascii="Arial" w:hAnsi="Arial" w:cs="Arial"/>
          <w:i/>
        </w:rPr>
        <w:t>Foto</w:t>
      </w:r>
      <w:r w:rsidR="0082755B">
        <w:rPr>
          <w:rFonts w:ascii="Arial" w:hAnsi="Arial" w:cs="Arial"/>
          <w:i/>
        </w:rPr>
        <w:t>s</w:t>
      </w:r>
      <w:r w:rsidRPr="00C70ECD">
        <w:rPr>
          <w:rFonts w:ascii="Arial" w:hAnsi="Arial" w:cs="Arial"/>
          <w:i/>
        </w:rPr>
        <w:t xml:space="preserve">: </w:t>
      </w:r>
      <w:r w:rsidR="00D8106A">
        <w:rPr>
          <w:rFonts w:ascii="Arial" w:hAnsi="Arial" w:cs="Arial"/>
          <w:i/>
        </w:rPr>
        <w:t xml:space="preserve">© </w:t>
      </w:r>
      <w:proofErr w:type="spellStart"/>
      <w:r w:rsidR="00D8106A">
        <w:rPr>
          <w:rFonts w:ascii="Arial" w:hAnsi="Arial" w:cs="Arial"/>
          <w:i/>
        </w:rPr>
        <w:t>Berker</w:t>
      </w:r>
      <w:proofErr w:type="spellEnd"/>
    </w:p>
    <w:p w14:paraId="0D22D666" w14:textId="77777777" w:rsidR="00C70ECD" w:rsidRPr="00C70ECD" w:rsidRDefault="00C70ECD" w:rsidP="00425FD4">
      <w:pPr>
        <w:pBdr>
          <w:bottom w:val="single" w:sz="4" w:space="1" w:color="auto"/>
        </w:pBdr>
        <w:rPr>
          <w:rFonts w:ascii="Arial" w:hAnsi="Arial" w:cs="Arial"/>
        </w:rPr>
      </w:pPr>
    </w:p>
    <w:p w14:paraId="0C87D223" w14:textId="77777777" w:rsidR="007C2EA8" w:rsidRDefault="007C2EA8" w:rsidP="00425FD4">
      <w:pPr>
        <w:pBdr>
          <w:bottom w:val="single" w:sz="4" w:space="1" w:color="auto"/>
        </w:pBdr>
      </w:pPr>
    </w:p>
    <w:p w14:paraId="51953C57" w14:textId="77777777" w:rsidR="00150CE3" w:rsidRDefault="00150CE3" w:rsidP="00425FD4">
      <w:pPr>
        <w:spacing w:line="360" w:lineRule="auto"/>
        <w:rPr>
          <w:rFonts w:eastAsia="Times New Roman"/>
          <w:b/>
          <w:bCs/>
          <w:sz w:val="20"/>
          <w:szCs w:val="20"/>
        </w:rPr>
      </w:pPr>
    </w:p>
    <w:p w14:paraId="6538B536" w14:textId="77777777" w:rsidR="00150CE3" w:rsidRPr="00A707EF" w:rsidRDefault="00150CE3" w:rsidP="00425FD4">
      <w:pPr>
        <w:spacing w:line="360" w:lineRule="auto"/>
        <w:rPr>
          <w:rFonts w:ascii="Arial" w:eastAsia="Times New Roman" w:hAnsi="Arial" w:cs="Arial"/>
          <w:b/>
          <w:bCs/>
          <w:sz w:val="20"/>
          <w:szCs w:val="20"/>
        </w:rPr>
      </w:pPr>
      <w:r w:rsidRPr="00A707EF">
        <w:rPr>
          <w:rFonts w:ascii="Arial" w:eastAsia="Times New Roman" w:hAnsi="Arial" w:cs="Arial"/>
          <w:b/>
          <w:bCs/>
          <w:sz w:val="20"/>
          <w:szCs w:val="20"/>
        </w:rPr>
        <w:t>SIBLIK. Wir schalten schneller</w:t>
      </w:r>
      <w:r w:rsidR="007C6418" w:rsidRPr="00A707EF">
        <w:rPr>
          <w:rFonts w:ascii="Arial" w:eastAsia="Times New Roman" w:hAnsi="Arial" w:cs="Arial"/>
          <w:b/>
          <w:bCs/>
          <w:sz w:val="20"/>
          <w:szCs w:val="20"/>
        </w:rPr>
        <w:t>.</w:t>
      </w:r>
    </w:p>
    <w:p w14:paraId="4B8CD021" w14:textId="2FB5AB00" w:rsidR="00150CE3" w:rsidRPr="00A707EF" w:rsidRDefault="00150CE3" w:rsidP="00425FD4">
      <w:pPr>
        <w:rPr>
          <w:rFonts w:ascii="Arial" w:eastAsia="Times New Roman" w:hAnsi="Arial" w:cs="Arial"/>
          <w:sz w:val="20"/>
          <w:szCs w:val="20"/>
        </w:rPr>
      </w:pPr>
      <w:proofErr w:type="spellStart"/>
      <w:r w:rsidRPr="00A707EF">
        <w:rPr>
          <w:rFonts w:ascii="Arial" w:hAnsi="Arial" w:cs="Arial"/>
          <w:sz w:val="20"/>
          <w:szCs w:val="20"/>
        </w:rPr>
        <w:t>Siblik</w:t>
      </w:r>
      <w:proofErr w:type="spellEnd"/>
      <w:r w:rsidRPr="00A707EF">
        <w:rPr>
          <w:rFonts w:ascii="Arial" w:hAnsi="Arial" w:cs="Arial"/>
          <w:sz w:val="20"/>
          <w:szCs w:val="20"/>
        </w:rPr>
        <w:t xml:space="preserve"> Elektrik ist ein österreichweit tätiges Unternehmen mit Hauptsitz in Wien. Namhafte in- und ausländische Hersteller aus der Elektro- und Haustechnik-Branche sind eng mit </w:t>
      </w:r>
      <w:proofErr w:type="spellStart"/>
      <w:r w:rsidRPr="00A707EF">
        <w:rPr>
          <w:rFonts w:ascii="Arial" w:hAnsi="Arial" w:cs="Arial"/>
          <w:sz w:val="20"/>
          <w:szCs w:val="20"/>
        </w:rPr>
        <w:t>Siblik</w:t>
      </w:r>
      <w:proofErr w:type="spellEnd"/>
      <w:r w:rsidRPr="00A707EF">
        <w:rPr>
          <w:rFonts w:ascii="Arial" w:hAnsi="Arial" w:cs="Arial"/>
          <w:sz w:val="20"/>
          <w:szCs w:val="20"/>
        </w:rPr>
        <w:t xml:space="preserve"> verbunden und werden exklusiv in Österreich vertreten. Das traditionsreiche Unternehmen wurde 1938 gegründet und blickt somit auf </w:t>
      </w:r>
      <w:r w:rsidR="007026F7" w:rsidRPr="00A707EF">
        <w:rPr>
          <w:rFonts w:ascii="Arial" w:hAnsi="Arial" w:cs="Arial"/>
          <w:sz w:val="20"/>
          <w:szCs w:val="20"/>
        </w:rPr>
        <w:t xml:space="preserve">80 </w:t>
      </w:r>
      <w:r w:rsidRPr="00A707EF">
        <w:rPr>
          <w:rFonts w:ascii="Arial" w:hAnsi="Arial" w:cs="Arial"/>
          <w:sz w:val="20"/>
          <w:szCs w:val="20"/>
        </w:rPr>
        <w:t xml:space="preserve">Jahre Handelsvertretung zurück. Heute beschäftigt </w:t>
      </w:r>
      <w:proofErr w:type="spellStart"/>
      <w:r w:rsidRPr="00A707EF">
        <w:rPr>
          <w:rFonts w:ascii="Arial" w:hAnsi="Arial" w:cs="Arial"/>
          <w:sz w:val="20"/>
          <w:szCs w:val="20"/>
        </w:rPr>
        <w:t>Siblik</w:t>
      </w:r>
      <w:proofErr w:type="spellEnd"/>
      <w:r w:rsidRPr="00A707EF">
        <w:rPr>
          <w:rFonts w:ascii="Arial" w:hAnsi="Arial" w:cs="Arial"/>
          <w:sz w:val="20"/>
          <w:szCs w:val="20"/>
        </w:rPr>
        <w:t xml:space="preserve"> Elektrik über 150 </w:t>
      </w:r>
      <w:proofErr w:type="spellStart"/>
      <w:r w:rsidRPr="00A707EF">
        <w:rPr>
          <w:rFonts w:ascii="Arial" w:hAnsi="Arial" w:cs="Arial"/>
          <w:sz w:val="20"/>
          <w:szCs w:val="20"/>
        </w:rPr>
        <w:t>Mitarbeiter</w:t>
      </w:r>
      <w:r w:rsidR="007026F7" w:rsidRPr="00A707EF">
        <w:rPr>
          <w:rFonts w:ascii="Arial" w:hAnsi="Arial" w:cs="Arial"/>
          <w:sz w:val="20"/>
          <w:szCs w:val="20"/>
        </w:rPr>
        <w:t>Innen</w:t>
      </w:r>
      <w:proofErr w:type="spellEnd"/>
      <w:r w:rsidRPr="00A707EF">
        <w:rPr>
          <w:rFonts w:ascii="Arial" w:hAnsi="Arial" w:cs="Arial"/>
          <w:sz w:val="20"/>
          <w:szCs w:val="20"/>
        </w:rPr>
        <w:t xml:space="preserve"> an 4 Standorten, in Wien, Graz, Vöcklabruck und Innsbruck.</w:t>
      </w:r>
    </w:p>
    <w:p w14:paraId="741950F6" w14:textId="77777777" w:rsidR="00150CE3" w:rsidRPr="00A707EF" w:rsidRDefault="00150CE3" w:rsidP="00425FD4">
      <w:pPr>
        <w:rPr>
          <w:rFonts w:ascii="Arial" w:eastAsia="Times New Roman" w:hAnsi="Arial" w:cs="Arial"/>
          <w:sz w:val="20"/>
          <w:szCs w:val="20"/>
        </w:rPr>
      </w:pPr>
    </w:p>
    <w:p w14:paraId="0A43D871" w14:textId="77777777" w:rsidR="00150CE3" w:rsidRPr="00A707EF" w:rsidRDefault="00150CE3" w:rsidP="00425FD4">
      <w:pPr>
        <w:rPr>
          <w:rFonts w:ascii="Arial" w:eastAsia="Times New Roman" w:hAnsi="Arial" w:cs="Arial"/>
          <w:sz w:val="20"/>
          <w:szCs w:val="20"/>
        </w:rPr>
      </w:pPr>
      <w:r w:rsidRPr="00A707EF">
        <w:rPr>
          <w:rFonts w:ascii="Arial" w:eastAsia="Times New Roman" w:hAnsi="Arial" w:cs="Arial"/>
          <w:sz w:val="20"/>
          <w:szCs w:val="20"/>
        </w:rPr>
        <w:t xml:space="preserve">Mehr Informationen unter </w:t>
      </w:r>
      <w:hyperlink r:id="rId14" w:history="1">
        <w:r w:rsidRPr="00A707EF">
          <w:rPr>
            <w:rStyle w:val="Hyperlink"/>
            <w:rFonts w:ascii="Arial" w:eastAsia="Times New Roman" w:hAnsi="Arial" w:cs="Arial"/>
            <w:sz w:val="20"/>
            <w:szCs w:val="20"/>
          </w:rPr>
          <w:t>www.siblik.com</w:t>
        </w:r>
      </w:hyperlink>
      <w:r w:rsidRPr="00A707EF">
        <w:rPr>
          <w:rFonts w:ascii="Arial" w:eastAsia="Times New Roman" w:hAnsi="Arial" w:cs="Arial"/>
          <w:sz w:val="20"/>
          <w:szCs w:val="20"/>
        </w:rPr>
        <w:t xml:space="preserve"> </w:t>
      </w:r>
    </w:p>
    <w:p w14:paraId="67D33041" w14:textId="77777777" w:rsidR="00150CE3" w:rsidRPr="00A707EF" w:rsidRDefault="00150CE3" w:rsidP="00425FD4">
      <w:pPr>
        <w:spacing w:line="360" w:lineRule="auto"/>
        <w:rPr>
          <w:rFonts w:ascii="Arial" w:eastAsia="Times New Roman" w:hAnsi="Arial" w:cs="Arial"/>
        </w:rPr>
      </w:pPr>
    </w:p>
    <w:p w14:paraId="2BEF1936" w14:textId="77777777" w:rsidR="00150CE3" w:rsidRPr="00A707EF" w:rsidRDefault="00150CE3" w:rsidP="00425FD4">
      <w:pPr>
        <w:spacing w:line="360" w:lineRule="auto"/>
        <w:rPr>
          <w:rFonts w:ascii="Arial" w:eastAsia="Times New Roman" w:hAnsi="Arial" w:cs="Arial"/>
          <w:b/>
          <w:bCs/>
          <w:sz w:val="20"/>
          <w:szCs w:val="20"/>
        </w:rPr>
      </w:pPr>
      <w:r w:rsidRPr="00A707EF">
        <w:rPr>
          <w:rFonts w:ascii="Arial" w:eastAsia="Times New Roman" w:hAnsi="Arial" w:cs="Arial"/>
          <w:b/>
          <w:bCs/>
          <w:sz w:val="20"/>
          <w:szCs w:val="20"/>
        </w:rPr>
        <w:t>Pressekontakt</w:t>
      </w:r>
    </w:p>
    <w:tbl>
      <w:tblPr>
        <w:tblW w:w="0" w:type="auto"/>
        <w:tblLook w:val="01E0" w:firstRow="1" w:lastRow="1" w:firstColumn="1" w:lastColumn="1" w:noHBand="0" w:noVBand="0"/>
      </w:tblPr>
      <w:tblGrid>
        <w:gridCol w:w="3811"/>
        <w:gridCol w:w="3701"/>
      </w:tblGrid>
      <w:tr w:rsidR="00150CE3" w:rsidRPr="00A707EF" w14:paraId="1EA2FC39" w14:textId="77777777" w:rsidTr="00150CE3">
        <w:tc>
          <w:tcPr>
            <w:tcW w:w="4038" w:type="dxa"/>
            <w:hideMark/>
          </w:tcPr>
          <w:p w14:paraId="0EA7002A" w14:textId="77777777" w:rsidR="00150CE3" w:rsidRPr="00A707EF" w:rsidRDefault="00150CE3" w:rsidP="00425FD4">
            <w:pPr>
              <w:spacing w:line="276" w:lineRule="auto"/>
              <w:rPr>
                <w:rFonts w:ascii="Arial" w:eastAsia="Times New Roman" w:hAnsi="Arial" w:cs="Arial"/>
                <w:sz w:val="20"/>
                <w:szCs w:val="20"/>
                <w:lang w:val="fr-FR"/>
              </w:rPr>
            </w:pPr>
            <w:proofErr w:type="spellStart"/>
            <w:r w:rsidRPr="00A707EF">
              <w:rPr>
                <w:rFonts w:ascii="Arial" w:eastAsia="Times New Roman" w:hAnsi="Arial" w:cs="Arial"/>
                <w:sz w:val="20"/>
                <w:szCs w:val="20"/>
                <w:lang w:val="fr-FR"/>
              </w:rPr>
              <w:lastRenderedPageBreak/>
              <w:t>Siblik</w:t>
            </w:r>
            <w:proofErr w:type="spellEnd"/>
            <w:r w:rsidRPr="00A707EF">
              <w:rPr>
                <w:rFonts w:ascii="Arial" w:eastAsia="Times New Roman" w:hAnsi="Arial" w:cs="Arial"/>
                <w:sz w:val="20"/>
                <w:szCs w:val="20"/>
                <w:lang w:val="fr-FR"/>
              </w:rPr>
              <w:t xml:space="preserve"> </w:t>
            </w:r>
            <w:proofErr w:type="spellStart"/>
            <w:r w:rsidRPr="00A707EF">
              <w:rPr>
                <w:rFonts w:ascii="Arial" w:eastAsia="Times New Roman" w:hAnsi="Arial" w:cs="Arial"/>
                <w:sz w:val="20"/>
                <w:szCs w:val="20"/>
                <w:lang w:val="fr-FR"/>
              </w:rPr>
              <w:t>Elektrik</w:t>
            </w:r>
            <w:proofErr w:type="spellEnd"/>
            <w:r w:rsidRPr="00A707EF">
              <w:rPr>
                <w:rFonts w:ascii="Arial" w:eastAsia="Times New Roman" w:hAnsi="Arial" w:cs="Arial"/>
                <w:sz w:val="20"/>
                <w:szCs w:val="20"/>
                <w:lang w:val="fr-FR"/>
              </w:rPr>
              <w:t xml:space="preserve"> </w:t>
            </w:r>
            <w:proofErr w:type="spellStart"/>
            <w:r w:rsidR="00F733D9" w:rsidRPr="00A707EF">
              <w:rPr>
                <w:rFonts w:ascii="Arial" w:eastAsia="Times New Roman" w:hAnsi="Arial" w:cs="Arial"/>
                <w:sz w:val="20"/>
                <w:szCs w:val="20"/>
                <w:lang w:val="fr-FR"/>
              </w:rPr>
              <w:t>GmbH</w:t>
            </w:r>
            <w:proofErr w:type="spellEnd"/>
            <w:r w:rsidRPr="00A707EF">
              <w:rPr>
                <w:rFonts w:ascii="Arial" w:eastAsia="Times New Roman" w:hAnsi="Arial" w:cs="Arial"/>
                <w:sz w:val="20"/>
                <w:szCs w:val="20"/>
                <w:lang w:val="fr-FR"/>
              </w:rPr>
              <w:t xml:space="preserve"> &amp; Co. KG</w:t>
            </w:r>
          </w:p>
          <w:p w14:paraId="37BE130A" w14:textId="77777777" w:rsidR="00150CE3" w:rsidRPr="00A707EF" w:rsidRDefault="000D70E9" w:rsidP="00425FD4">
            <w:pPr>
              <w:spacing w:line="276" w:lineRule="auto"/>
              <w:rPr>
                <w:rFonts w:ascii="Arial" w:eastAsia="Times New Roman" w:hAnsi="Arial" w:cs="Arial"/>
                <w:sz w:val="20"/>
                <w:szCs w:val="20"/>
                <w:lang w:val="fr-FR"/>
              </w:rPr>
            </w:pPr>
            <w:r>
              <w:rPr>
                <w:rFonts w:ascii="Arial" w:eastAsia="Times New Roman" w:hAnsi="Arial" w:cs="Arial"/>
                <w:sz w:val="20"/>
                <w:szCs w:val="20"/>
                <w:lang w:val="fr-FR"/>
              </w:rPr>
              <w:t>+43 1 68 006 136</w:t>
            </w:r>
          </w:p>
          <w:p w14:paraId="11ED40ED" w14:textId="77777777" w:rsidR="00150CE3" w:rsidRPr="00A707EF" w:rsidRDefault="00150CE3" w:rsidP="00425FD4">
            <w:pPr>
              <w:spacing w:line="276" w:lineRule="auto"/>
              <w:rPr>
                <w:rFonts w:ascii="Arial" w:eastAsia="Times New Roman" w:hAnsi="Arial" w:cs="Arial"/>
                <w:sz w:val="20"/>
                <w:szCs w:val="20"/>
                <w:lang w:val="fr-FR"/>
              </w:rPr>
            </w:pPr>
            <w:r w:rsidRPr="00A707EF">
              <w:rPr>
                <w:rFonts w:ascii="Arial" w:eastAsia="Times New Roman" w:hAnsi="Arial" w:cs="Arial"/>
                <w:sz w:val="20"/>
                <w:szCs w:val="20"/>
                <w:lang w:val="fr-FR"/>
              </w:rPr>
              <w:t>pr@siblik.com</w:t>
            </w:r>
          </w:p>
        </w:tc>
        <w:tc>
          <w:tcPr>
            <w:tcW w:w="4039" w:type="dxa"/>
          </w:tcPr>
          <w:p w14:paraId="55E072DA" w14:textId="77777777" w:rsidR="00150CE3" w:rsidRPr="00A707EF" w:rsidRDefault="00150CE3" w:rsidP="00425FD4">
            <w:pPr>
              <w:spacing w:line="276" w:lineRule="auto"/>
              <w:rPr>
                <w:rFonts w:ascii="Arial" w:eastAsia="Times New Roman" w:hAnsi="Arial" w:cs="Arial"/>
                <w:sz w:val="20"/>
                <w:szCs w:val="20"/>
                <w:lang w:val="fr-FR"/>
              </w:rPr>
            </w:pPr>
          </w:p>
        </w:tc>
      </w:tr>
    </w:tbl>
    <w:p w14:paraId="6DB2E72D" w14:textId="77777777" w:rsidR="00150CE3" w:rsidRPr="00A707EF" w:rsidRDefault="00150CE3" w:rsidP="00425FD4">
      <w:pPr>
        <w:spacing w:line="360" w:lineRule="auto"/>
        <w:rPr>
          <w:rFonts w:ascii="Arial" w:eastAsia="Times New Roman" w:hAnsi="Arial" w:cs="Arial"/>
          <w:lang w:val="fr-FR"/>
        </w:rPr>
      </w:pPr>
    </w:p>
    <w:p w14:paraId="035BACB3" w14:textId="77777777" w:rsidR="000C347C" w:rsidRPr="00A707EF" w:rsidRDefault="001B51C7" w:rsidP="00425FD4">
      <w:pPr>
        <w:rPr>
          <w:rFonts w:ascii="Arial" w:hAnsi="Arial" w:cs="Arial"/>
        </w:rPr>
      </w:pPr>
      <w:r w:rsidRPr="00A707EF">
        <w:rPr>
          <w:rFonts w:ascii="Arial" w:hAnsi="Arial" w:cs="Arial"/>
        </w:rPr>
        <w:t xml:space="preserve"> </w:t>
      </w:r>
      <w:r w:rsidR="00812BE9" w:rsidRPr="00A707EF">
        <w:rPr>
          <w:rFonts w:ascii="Arial" w:hAnsi="Arial" w:cs="Arial"/>
        </w:rPr>
        <w:t xml:space="preserve"> </w:t>
      </w:r>
    </w:p>
    <w:sectPr w:rsidR="000C347C" w:rsidRPr="00A707EF" w:rsidSect="001F5D12">
      <w:headerReference w:type="default" r:id="rId15"/>
      <w:footerReference w:type="default" r:id="rId16"/>
      <w:pgSz w:w="11906" w:h="16838"/>
      <w:pgMar w:top="2094" w:right="3401" w:bottom="212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67BC8" w14:textId="77777777" w:rsidR="00B21A19" w:rsidRDefault="00B21A19" w:rsidP="00413261">
      <w:r>
        <w:separator/>
      </w:r>
    </w:p>
  </w:endnote>
  <w:endnote w:type="continuationSeparator" w:id="0">
    <w:p w14:paraId="681A6D4B" w14:textId="77777777" w:rsidR="00B21A19" w:rsidRDefault="00B21A19" w:rsidP="00413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BDC84" w14:textId="77777777" w:rsidR="00413261" w:rsidRDefault="007026F7" w:rsidP="00E63380">
    <w:pPr>
      <w:jc w:val="right"/>
    </w:pPr>
    <w:r>
      <w:t>www.siblik.com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9AB63" w14:textId="77777777" w:rsidR="00B21A19" w:rsidRDefault="00B21A19" w:rsidP="00413261">
      <w:r>
        <w:separator/>
      </w:r>
    </w:p>
  </w:footnote>
  <w:footnote w:type="continuationSeparator" w:id="0">
    <w:p w14:paraId="0F42D381" w14:textId="77777777" w:rsidR="00B21A19" w:rsidRDefault="00B21A19" w:rsidP="00413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9FBD7" w14:textId="77777777" w:rsidR="00413261" w:rsidRDefault="00413261" w:rsidP="00413261">
    <w:pPr>
      <w:pStyle w:val="Kopfzeile"/>
      <w:jc w:val="right"/>
    </w:pPr>
    <w:r>
      <w:rPr>
        <w:noProof/>
        <w:lang w:val="de-DE" w:eastAsia="de-DE"/>
      </w:rPr>
      <w:drawing>
        <wp:inline distT="0" distB="0" distL="0" distR="0" wp14:anchorId="3DA65FB4" wp14:editId="32B2527C">
          <wp:extent cx="673994" cy="5715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blik Logo 4C_3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4446" cy="5718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F93"/>
    <w:rsid w:val="00010B72"/>
    <w:rsid w:val="00011E56"/>
    <w:rsid w:val="000217C0"/>
    <w:rsid w:val="00061278"/>
    <w:rsid w:val="000C347C"/>
    <w:rsid w:val="000C465A"/>
    <w:rsid w:val="000C68FC"/>
    <w:rsid w:val="000D6481"/>
    <w:rsid w:val="000D70E9"/>
    <w:rsid w:val="0011003A"/>
    <w:rsid w:val="00150CE3"/>
    <w:rsid w:val="00152A8B"/>
    <w:rsid w:val="001B03B6"/>
    <w:rsid w:val="001B51C7"/>
    <w:rsid w:val="001B75DE"/>
    <w:rsid w:val="001D24C8"/>
    <w:rsid w:val="001F5D12"/>
    <w:rsid w:val="00225650"/>
    <w:rsid w:val="002328D9"/>
    <w:rsid w:val="002479F8"/>
    <w:rsid w:val="002679AE"/>
    <w:rsid w:val="00273EBE"/>
    <w:rsid w:val="002C6E98"/>
    <w:rsid w:val="002E63E0"/>
    <w:rsid w:val="00317210"/>
    <w:rsid w:val="00354D7E"/>
    <w:rsid w:val="003671F1"/>
    <w:rsid w:val="003A2AFC"/>
    <w:rsid w:val="003A3427"/>
    <w:rsid w:val="003D27A2"/>
    <w:rsid w:val="003E4FC6"/>
    <w:rsid w:val="0040519C"/>
    <w:rsid w:val="00413261"/>
    <w:rsid w:val="00425FD4"/>
    <w:rsid w:val="0043799C"/>
    <w:rsid w:val="004F2DBF"/>
    <w:rsid w:val="005502FF"/>
    <w:rsid w:val="00552AA6"/>
    <w:rsid w:val="00567598"/>
    <w:rsid w:val="00577C06"/>
    <w:rsid w:val="005928F1"/>
    <w:rsid w:val="005A3EF5"/>
    <w:rsid w:val="005A63D6"/>
    <w:rsid w:val="005B1A10"/>
    <w:rsid w:val="005F37D9"/>
    <w:rsid w:val="00654F50"/>
    <w:rsid w:val="006C32ED"/>
    <w:rsid w:val="006D03EF"/>
    <w:rsid w:val="006E5D51"/>
    <w:rsid w:val="007026F7"/>
    <w:rsid w:val="00734216"/>
    <w:rsid w:val="00743B0A"/>
    <w:rsid w:val="00747F93"/>
    <w:rsid w:val="00757B67"/>
    <w:rsid w:val="0077155A"/>
    <w:rsid w:val="007B08E6"/>
    <w:rsid w:val="007C2EA8"/>
    <w:rsid w:val="007C6418"/>
    <w:rsid w:val="00800381"/>
    <w:rsid w:val="00812BE9"/>
    <w:rsid w:val="0082755B"/>
    <w:rsid w:val="008334FF"/>
    <w:rsid w:val="00842057"/>
    <w:rsid w:val="008C54A8"/>
    <w:rsid w:val="008D3991"/>
    <w:rsid w:val="009616AF"/>
    <w:rsid w:val="00985196"/>
    <w:rsid w:val="00993C7F"/>
    <w:rsid w:val="009A3123"/>
    <w:rsid w:val="009B58BD"/>
    <w:rsid w:val="009B649F"/>
    <w:rsid w:val="009E4E7F"/>
    <w:rsid w:val="00A02617"/>
    <w:rsid w:val="00A0329F"/>
    <w:rsid w:val="00A07677"/>
    <w:rsid w:val="00A46E52"/>
    <w:rsid w:val="00A707EF"/>
    <w:rsid w:val="00AB5ABD"/>
    <w:rsid w:val="00B21A19"/>
    <w:rsid w:val="00B21EA8"/>
    <w:rsid w:val="00B36F38"/>
    <w:rsid w:val="00B4162A"/>
    <w:rsid w:val="00B43A64"/>
    <w:rsid w:val="00B74C21"/>
    <w:rsid w:val="00B812E8"/>
    <w:rsid w:val="00BE2BC9"/>
    <w:rsid w:val="00C21415"/>
    <w:rsid w:val="00C70ECD"/>
    <w:rsid w:val="00CA567B"/>
    <w:rsid w:val="00CC3ACA"/>
    <w:rsid w:val="00CF65F1"/>
    <w:rsid w:val="00D1004A"/>
    <w:rsid w:val="00D8106A"/>
    <w:rsid w:val="00D84874"/>
    <w:rsid w:val="00D936B4"/>
    <w:rsid w:val="00DB66D5"/>
    <w:rsid w:val="00DD1742"/>
    <w:rsid w:val="00DF087B"/>
    <w:rsid w:val="00E05B58"/>
    <w:rsid w:val="00E17BBF"/>
    <w:rsid w:val="00E51EAC"/>
    <w:rsid w:val="00E63380"/>
    <w:rsid w:val="00E85183"/>
    <w:rsid w:val="00E90571"/>
    <w:rsid w:val="00EB5A90"/>
    <w:rsid w:val="00EB6310"/>
    <w:rsid w:val="00EE17E6"/>
    <w:rsid w:val="00EE2979"/>
    <w:rsid w:val="00F1528B"/>
    <w:rsid w:val="00F733D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821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598"/>
    <w:pPr>
      <w:spacing w:after="0" w:line="240" w:lineRule="auto"/>
    </w:pPr>
    <w:rPr>
      <w:rFonts w:ascii="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13261"/>
    <w:pPr>
      <w:tabs>
        <w:tab w:val="center" w:pos="4536"/>
        <w:tab w:val="right" w:pos="9072"/>
      </w:tabs>
    </w:pPr>
    <w:rPr>
      <w:rFonts w:asciiTheme="minorHAnsi" w:hAnsiTheme="minorHAnsi" w:cstheme="minorBidi"/>
      <w:sz w:val="22"/>
      <w:szCs w:val="22"/>
      <w:lang w:val="de-AT" w:eastAsia="en-US"/>
    </w:rPr>
  </w:style>
  <w:style w:type="character" w:customStyle="1" w:styleId="KopfzeileZchn">
    <w:name w:val="Kopfzeile Zchn"/>
    <w:basedOn w:val="Absatz-Standardschriftart"/>
    <w:link w:val="Kopfzeile"/>
    <w:uiPriority w:val="99"/>
    <w:rsid w:val="00413261"/>
  </w:style>
  <w:style w:type="paragraph" w:styleId="Fuzeile">
    <w:name w:val="footer"/>
    <w:basedOn w:val="Standard"/>
    <w:link w:val="FuzeileZchn"/>
    <w:uiPriority w:val="99"/>
    <w:unhideWhenUsed/>
    <w:rsid w:val="00413261"/>
    <w:pPr>
      <w:tabs>
        <w:tab w:val="center" w:pos="4536"/>
        <w:tab w:val="right" w:pos="9072"/>
      </w:tabs>
    </w:pPr>
    <w:rPr>
      <w:rFonts w:asciiTheme="minorHAnsi" w:hAnsiTheme="minorHAnsi" w:cstheme="minorBidi"/>
      <w:sz w:val="22"/>
      <w:szCs w:val="22"/>
      <w:lang w:val="de-AT" w:eastAsia="en-US"/>
    </w:rPr>
  </w:style>
  <w:style w:type="character" w:customStyle="1" w:styleId="FuzeileZchn">
    <w:name w:val="Fußzeile Zchn"/>
    <w:basedOn w:val="Absatz-Standardschriftart"/>
    <w:link w:val="Fuzeile"/>
    <w:uiPriority w:val="99"/>
    <w:rsid w:val="00413261"/>
  </w:style>
  <w:style w:type="paragraph" w:styleId="Sprechblasentext">
    <w:name w:val="Balloon Text"/>
    <w:basedOn w:val="Standard"/>
    <w:link w:val="SprechblasentextZchn"/>
    <w:uiPriority w:val="99"/>
    <w:semiHidden/>
    <w:unhideWhenUsed/>
    <w:rsid w:val="00413261"/>
    <w:rPr>
      <w:rFonts w:ascii="Tahoma" w:hAnsi="Tahoma" w:cs="Tahoma"/>
      <w:sz w:val="16"/>
      <w:szCs w:val="16"/>
      <w:lang w:val="de-AT" w:eastAsia="en-US"/>
    </w:rPr>
  </w:style>
  <w:style w:type="character" w:customStyle="1" w:styleId="SprechblasentextZchn">
    <w:name w:val="Sprechblasentext Zchn"/>
    <w:basedOn w:val="Absatz-Standardschriftart"/>
    <w:link w:val="Sprechblasentext"/>
    <w:uiPriority w:val="99"/>
    <w:semiHidden/>
    <w:rsid w:val="00413261"/>
    <w:rPr>
      <w:rFonts w:ascii="Tahoma" w:hAnsi="Tahoma" w:cs="Tahoma"/>
      <w:sz w:val="16"/>
      <w:szCs w:val="16"/>
    </w:rPr>
  </w:style>
  <w:style w:type="character" w:styleId="Hyperlink">
    <w:name w:val="Hyperlink"/>
    <w:semiHidden/>
    <w:unhideWhenUsed/>
    <w:rsid w:val="00150CE3"/>
    <w:rPr>
      <w:color w:val="0000FF"/>
      <w:u w:val="single"/>
    </w:rPr>
  </w:style>
  <w:style w:type="paragraph" w:styleId="KeinLeerraum">
    <w:name w:val="No Spacing"/>
    <w:uiPriority w:val="1"/>
    <w:qFormat/>
    <w:rsid w:val="00425FD4"/>
    <w:pPr>
      <w:spacing w:after="0" w:line="240" w:lineRule="auto"/>
    </w:pPr>
    <w:rPr>
      <w:rFonts w:ascii="Arial" w:hAnsi="Arial"/>
      <w:sz w:val="24"/>
      <w:lang w:val="en-GB"/>
    </w:rPr>
  </w:style>
  <w:style w:type="paragraph" w:styleId="StandardWeb">
    <w:name w:val="Normal (Web)"/>
    <w:basedOn w:val="Standard"/>
    <w:uiPriority w:val="99"/>
    <w:unhideWhenUsed/>
    <w:rsid w:val="00425FD4"/>
    <w:pPr>
      <w:spacing w:before="100" w:beforeAutospacing="1" w:after="100" w:afterAutospacing="1"/>
    </w:pPr>
    <w:rPr>
      <w:rFonts w:eastAsia="Times New Roman"/>
    </w:rPr>
  </w:style>
  <w:style w:type="character" w:styleId="Fett">
    <w:name w:val="Strong"/>
    <w:basedOn w:val="Absatz-Standardschriftart"/>
    <w:uiPriority w:val="22"/>
    <w:qFormat/>
    <w:rsid w:val="006C32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60008">
      <w:bodyDiv w:val="1"/>
      <w:marLeft w:val="0"/>
      <w:marRight w:val="0"/>
      <w:marTop w:val="0"/>
      <w:marBottom w:val="0"/>
      <w:divBdr>
        <w:top w:val="none" w:sz="0" w:space="0" w:color="auto"/>
        <w:left w:val="none" w:sz="0" w:space="0" w:color="auto"/>
        <w:bottom w:val="none" w:sz="0" w:space="0" w:color="auto"/>
        <w:right w:val="none" w:sz="0" w:space="0" w:color="auto"/>
      </w:divBdr>
    </w:div>
    <w:div w:id="128790219">
      <w:bodyDiv w:val="1"/>
      <w:marLeft w:val="0"/>
      <w:marRight w:val="0"/>
      <w:marTop w:val="0"/>
      <w:marBottom w:val="0"/>
      <w:divBdr>
        <w:top w:val="none" w:sz="0" w:space="0" w:color="auto"/>
        <w:left w:val="none" w:sz="0" w:space="0" w:color="auto"/>
        <w:bottom w:val="none" w:sz="0" w:space="0" w:color="auto"/>
        <w:right w:val="none" w:sz="0" w:space="0" w:color="auto"/>
      </w:divBdr>
    </w:div>
    <w:div w:id="255599566">
      <w:bodyDiv w:val="1"/>
      <w:marLeft w:val="0"/>
      <w:marRight w:val="0"/>
      <w:marTop w:val="0"/>
      <w:marBottom w:val="0"/>
      <w:divBdr>
        <w:top w:val="none" w:sz="0" w:space="0" w:color="auto"/>
        <w:left w:val="none" w:sz="0" w:space="0" w:color="auto"/>
        <w:bottom w:val="none" w:sz="0" w:space="0" w:color="auto"/>
        <w:right w:val="none" w:sz="0" w:space="0" w:color="auto"/>
      </w:divBdr>
    </w:div>
    <w:div w:id="295259723">
      <w:bodyDiv w:val="1"/>
      <w:marLeft w:val="0"/>
      <w:marRight w:val="0"/>
      <w:marTop w:val="0"/>
      <w:marBottom w:val="0"/>
      <w:divBdr>
        <w:top w:val="none" w:sz="0" w:space="0" w:color="auto"/>
        <w:left w:val="none" w:sz="0" w:space="0" w:color="auto"/>
        <w:bottom w:val="none" w:sz="0" w:space="0" w:color="auto"/>
        <w:right w:val="none" w:sz="0" w:space="0" w:color="auto"/>
      </w:divBdr>
    </w:div>
    <w:div w:id="360058526">
      <w:bodyDiv w:val="1"/>
      <w:marLeft w:val="0"/>
      <w:marRight w:val="0"/>
      <w:marTop w:val="0"/>
      <w:marBottom w:val="0"/>
      <w:divBdr>
        <w:top w:val="none" w:sz="0" w:space="0" w:color="auto"/>
        <w:left w:val="none" w:sz="0" w:space="0" w:color="auto"/>
        <w:bottom w:val="none" w:sz="0" w:space="0" w:color="auto"/>
        <w:right w:val="none" w:sz="0" w:space="0" w:color="auto"/>
      </w:divBdr>
    </w:div>
    <w:div w:id="362749851">
      <w:bodyDiv w:val="1"/>
      <w:marLeft w:val="0"/>
      <w:marRight w:val="0"/>
      <w:marTop w:val="0"/>
      <w:marBottom w:val="0"/>
      <w:divBdr>
        <w:top w:val="none" w:sz="0" w:space="0" w:color="auto"/>
        <w:left w:val="none" w:sz="0" w:space="0" w:color="auto"/>
        <w:bottom w:val="none" w:sz="0" w:space="0" w:color="auto"/>
        <w:right w:val="none" w:sz="0" w:space="0" w:color="auto"/>
      </w:divBdr>
    </w:div>
    <w:div w:id="413092717">
      <w:bodyDiv w:val="1"/>
      <w:marLeft w:val="0"/>
      <w:marRight w:val="0"/>
      <w:marTop w:val="0"/>
      <w:marBottom w:val="0"/>
      <w:divBdr>
        <w:top w:val="none" w:sz="0" w:space="0" w:color="auto"/>
        <w:left w:val="none" w:sz="0" w:space="0" w:color="auto"/>
        <w:bottom w:val="none" w:sz="0" w:space="0" w:color="auto"/>
        <w:right w:val="none" w:sz="0" w:space="0" w:color="auto"/>
      </w:divBdr>
    </w:div>
    <w:div w:id="588735541">
      <w:bodyDiv w:val="1"/>
      <w:marLeft w:val="0"/>
      <w:marRight w:val="0"/>
      <w:marTop w:val="0"/>
      <w:marBottom w:val="0"/>
      <w:divBdr>
        <w:top w:val="none" w:sz="0" w:space="0" w:color="auto"/>
        <w:left w:val="none" w:sz="0" w:space="0" w:color="auto"/>
        <w:bottom w:val="none" w:sz="0" w:space="0" w:color="auto"/>
        <w:right w:val="none" w:sz="0" w:space="0" w:color="auto"/>
      </w:divBdr>
      <w:divsChild>
        <w:div w:id="951672482">
          <w:marLeft w:val="0"/>
          <w:marRight w:val="0"/>
          <w:marTop w:val="0"/>
          <w:marBottom w:val="0"/>
          <w:divBdr>
            <w:top w:val="none" w:sz="0" w:space="0" w:color="auto"/>
            <w:left w:val="none" w:sz="0" w:space="0" w:color="auto"/>
            <w:bottom w:val="none" w:sz="0" w:space="0" w:color="auto"/>
            <w:right w:val="none" w:sz="0" w:space="0" w:color="auto"/>
          </w:divBdr>
          <w:divsChild>
            <w:div w:id="1620071068">
              <w:marLeft w:val="0"/>
              <w:marRight w:val="0"/>
              <w:marTop w:val="0"/>
              <w:marBottom w:val="0"/>
              <w:divBdr>
                <w:top w:val="none" w:sz="0" w:space="0" w:color="auto"/>
                <w:left w:val="none" w:sz="0" w:space="0" w:color="auto"/>
                <w:bottom w:val="none" w:sz="0" w:space="0" w:color="auto"/>
                <w:right w:val="none" w:sz="0" w:space="0" w:color="auto"/>
              </w:divBdr>
              <w:divsChild>
                <w:div w:id="1579288722">
                  <w:marLeft w:val="0"/>
                  <w:marRight w:val="0"/>
                  <w:marTop w:val="0"/>
                  <w:marBottom w:val="0"/>
                  <w:divBdr>
                    <w:top w:val="none" w:sz="0" w:space="0" w:color="auto"/>
                    <w:left w:val="none" w:sz="0" w:space="0" w:color="auto"/>
                    <w:bottom w:val="none" w:sz="0" w:space="0" w:color="auto"/>
                    <w:right w:val="none" w:sz="0" w:space="0" w:color="auto"/>
                  </w:divBdr>
                  <w:divsChild>
                    <w:div w:id="1468818895">
                      <w:marLeft w:val="0"/>
                      <w:marRight w:val="0"/>
                      <w:marTop w:val="0"/>
                      <w:marBottom w:val="0"/>
                      <w:divBdr>
                        <w:top w:val="none" w:sz="0" w:space="0" w:color="auto"/>
                        <w:left w:val="none" w:sz="0" w:space="0" w:color="auto"/>
                        <w:bottom w:val="none" w:sz="0" w:space="0" w:color="auto"/>
                        <w:right w:val="none" w:sz="0" w:space="0" w:color="auto"/>
                      </w:divBdr>
                      <w:divsChild>
                        <w:div w:id="1827550641">
                          <w:marLeft w:val="0"/>
                          <w:marRight w:val="0"/>
                          <w:marTop w:val="45"/>
                          <w:marBottom w:val="0"/>
                          <w:divBdr>
                            <w:top w:val="none" w:sz="0" w:space="0" w:color="auto"/>
                            <w:left w:val="none" w:sz="0" w:space="0" w:color="auto"/>
                            <w:bottom w:val="none" w:sz="0" w:space="0" w:color="auto"/>
                            <w:right w:val="none" w:sz="0" w:space="0" w:color="auto"/>
                          </w:divBdr>
                          <w:divsChild>
                            <w:div w:id="1556698821">
                              <w:marLeft w:val="0"/>
                              <w:marRight w:val="0"/>
                              <w:marTop w:val="0"/>
                              <w:marBottom w:val="0"/>
                              <w:divBdr>
                                <w:top w:val="none" w:sz="0" w:space="0" w:color="auto"/>
                                <w:left w:val="none" w:sz="0" w:space="0" w:color="auto"/>
                                <w:bottom w:val="none" w:sz="0" w:space="0" w:color="auto"/>
                                <w:right w:val="none" w:sz="0" w:space="0" w:color="auto"/>
                              </w:divBdr>
                              <w:divsChild>
                                <w:div w:id="209389854">
                                  <w:marLeft w:val="10530"/>
                                  <w:marRight w:val="0"/>
                                  <w:marTop w:val="0"/>
                                  <w:marBottom w:val="0"/>
                                  <w:divBdr>
                                    <w:top w:val="none" w:sz="0" w:space="0" w:color="auto"/>
                                    <w:left w:val="none" w:sz="0" w:space="0" w:color="auto"/>
                                    <w:bottom w:val="none" w:sz="0" w:space="0" w:color="auto"/>
                                    <w:right w:val="none" w:sz="0" w:space="0" w:color="auto"/>
                                  </w:divBdr>
                                  <w:divsChild>
                                    <w:div w:id="353965184">
                                      <w:marLeft w:val="0"/>
                                      <w:marRight w:val="0"/>
                                      <w:marTop w:val="0"/>
                                      <w:marBottom w:val="0"/>
                                      <w:divBdr>
                                        <w:top w:val="none" w:sz="0" w:space="0" w:color="auto"/>
                                        <w:left w:val="none" w:sz="0" w:space="0" w:color="auto"/>
                                        <w:bottom w:val="none" w:sz="0" w:space="0" w:color="auto"/>
                                        <w:right w:val="none" w:sz="0" w:space="0" w:color="auto"/>
                                      </w:divBdr>
                                      <w:divsChild>
                                        <w:div w:id="2112504650">
                                          <w:marLeft w:val="0"/>
                                          <w:marRight w:val="0"/>
                                          <w:marTop w:val="0"/>
                                          <w:marBottom w:val="0"/>
                                          <w:divBdr>
                                            <w:top w:val="none" w:sz="0" w:space="0" w:color="auto"/>
                                            <w:left w:val="none" w:sz="0" w:space="0" w:color="auto"/>
                                            <w:bottom w:val="none" w:sz="0" w:space="0" w:color="auto"/>
                                            <w:right w:val="none" w:sz="0" w:space="0" w:color="auto"/>
                                          </w:divBdr>
                                          <w:divsChild>
                                            <w:div w:id="993028090">
                                              <w:marLeft w:val="0"/>
                                              <w:marRight w:val="0"/>
                                              <w:marTop w:val="0"/>
                                              <w:marBottom w:val="0"/>
                                              <w:divBdr>
                                                <w:top w:val="none" w:sz="0" w:space="0" w:color="auto"/>
                                                <w:left w:val="none" w:sz="0" w:space="0" w:color="auto"/>
                                                <w:bottom w:val="none" w:sz="0" w:space="0" w:color="auto"/>
                                                <w:right w:val="none" w:sz="0" w:space="0" w:color="auto"/>
                                              </w:divBdr>
                                              <w:divsChild>
                                                <w:div w:id="1522430635">
                                                  <w:marLeft w:val="0"/>
                                                  <w:marRight w:val="0"/>
                                                  <w:marTop w:val="0"/>
                                                  <w:marBottom w:val="0"/>
                                                  <w:divBdr>
                                                    <w:top w:val="none" w:sz="0" w:space="0" w:color="auto"/>
                                                    <w:left w:val="none" w:sz="0" w:space="0" w:color="auto"/>
                                                    <w:bottom w:val="none" w:sz="0" w:space="0" w:color="auto"/>
                                                    <w:right w:val="none" w:sz="0" w:space="0" w:color="auto"/>
                                                  </w:divBdr>
                                                  <w:divsChild>
                                                    <w:div w:id="892741931">
                                                      <w:marLeft w:val="0"/>
                                                      <w:marRight w:val="0"/>
                                                      <w:marTop w:val="0"/>
                                                      <w:marBottom w:val="0"/>
                                                      <w:divBdr>
                                                        <w:top w:val="none" w:sz="0" w:space="0" w:color="auto"/>
                                                        <w:left w:val="none" w:sz="0" w:space="0" w:color="auto"/>
                                                        <w:bottom w:val="none" w:sz="0" w:space="0" w:color="auto"/>
                                                        <w:right w:val="none" w:sz="0" w:space="0" w:color="auto"/>
                                                      </w:divBdr>
                                                      <w:divsChild>
                                                        <w:div w:id="1117335406">
                                                          <w:marLeft w:val="0"/>
                                                          <w:marRight w:val="0"/>
                                                          <w:marTop w:val="0"/>
                                                          <w:marBottom w:val="0"/>
                                                          <w:divBdr>
                                                            <w:top w:val="none" w:sz="0" w:space="0" w:color="auto"/>
                                                            <w:left w:val="none" w:sz="0" w:space="0" w:color="auto"/>
                                                            <w:bottom w:val="none" w:sz="0" w:space="0" w:color="auto"/>
                                                            <w:right w:val="none" w:sz="0" w:space="0" w:color="auto"/>
                                                          </w:divBdr>
                                                          <w:divsChild>
                                                            <w:div w:id="97880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5328239">
      <w:bodyDiv w:val="1"/>
      <w:marLeft w:val="0"/>
      <w:marRight w:val="0"/>
      <w:marTop w:val="0"/>
      <w:marBottom w:val="0"/>
      <w:divBdr>
        <w:top w:val="none" w:sz="0" w:space="0" w:color="auto"/>
        <w:left w:val="none" w:sz="0" w:space="0" w:color="auto"/>
        <w:bottom w:val="none" w:sz="0" w:space="0" w:color="auto"/>
        <w:right w:val="none" w:sz="0" w:space="0" w:color="auto"/>
      </w:divBdr>
    </w:div>
    <w:div w:id="654064298">
      <w:bodyDiv w:val="1"/>
      <w:marLeft w:val="0"/>
      <w:marRight w:val="0"/>
      <w:marTop w:val="0"/>
      <w:marBottom w:val="0"/>
      <w:divBdr>
        <w:top w:val="none" w:sz="0" w:space="0" w:color="auto"/>
        <w:left w:val="none" w:sz="0" w:space="0" w:color="auto"/>
        <w:bottom w:val="none" w:sz="0" w:space="0" w:color="auto"/>
        <w:right w:val="none" w:sz="0" w:space="0" w:color="auto"/>
      </w:divBdr>
    </w:div>
    <w:div w:id="705179279">
      <w:bodyDiv w:val="1"/>
      <w:marLeft w:val="0"/>
      <w:marRight w:val="0"/>
      <w:marTop w:val="0"/>
      <w:marBottom w:val="0"/>
      <w:divBdr>
        <w:top w:val="none" w:sz="0" w:space="0" w:color="auto"/>
        <w:left w:val="none" w:sz="0" w:space="0" w:color="auto"/>
        <w:bottom w:val="none" w:sz="0" w:space="0" w:color="auto"/>
        <w:right w:val="none" w:sz="0" w:space="0" w:color="auto"/>
      </w:divBdr>
    </w:div>
    <w:div w:id="718289843">
      <w:bodyDiv w:val="1"/>
      <w:marLeft w:val="0"/>
      <w:marRight w:val="0"/>
      <w:marTop w:val="0"/>
      <w:marBottom w:val="0"/>
      <w:divBdr>
        <w:top w:val="none" w:sz="0" w:space="0" w:color="auto"/>
        <w:left w:val="none" w:sz="0" w:space="0" w:color="auto"/>
        <w:bottom w:val="none" w:sz="0" w:space="0" w:color="auto"/>
        <w:right w:val="none" w:sz="0" w:space="0" w:color="auto"/>
      </w:divBdr>
    </w:div>
    <w:div w:id="742069852">
      <w:bodyDiv w:val="1"/>
      <w:marLeft w:val="0"/>
      <w:marRight w:val="0"/>
      <w:marTop w:val="0"/>
      <w:marBottom w:val="0"/>
      <w:divBdr>
        <w:top w:val="none" w:sz="0" w:space="0" w:color="auto"/>
        <w:left w:val="none" w:sz="0" w:space="0" w:color="auto"/>
        <w:bottom w:val="none" w:sz="0" w:space="0" w:color="auto"/>
        <w:right w:val="none" w:sz="0" w:space="0" w:color="auto"/>
      </w:divBdr>
    </w:div>
    <w:div w:id="812285915">
      <w:bodyDiv w:val="1"/>
      <w:marLeft w:val="0"/>
      <w:marRight w:val="0"/>
      <w:marTop w:val="0"/>
      <w:marBottom w:val="0"/>
      <w:divBdr>
        <w:top w:val="none" w:sz="0" w:space="0" w:color="auto"/>
        <w:left w:val="none" w:sz="0" w:space="0" w:color="auto"/>
        <w:bottom w:val="none" w:sz="0" w:space="0" w:color="auto"/>
        <w:right w:val="none" w:sz="0" w:space="0" w:color="auto"/>
      </w:divBdr>
    </w:div>
    <w:div w:id="831263314">
      <w:bodyDiv w:val="1"/>
      <w:marLeft w:val="0"/>
      <w:marRight w:val="0"/>
      <w:marTop w:val="0"/>
      <w:marBottom w:val="0"/>
      <w:divBdr>
        <w:top w:val="none" w:sz="0" w:space="0" w:color="auto"/>
        <w:left w:val="none" w:sz="0" w:space="0" w:color="auto"/>
        <w:bottom w:val="none" w:sz="0" w:space="0" w:color="auto"/>
        <w:right w:val="none" w:sz="0" w:space="0" w:color="auto"/>
      </w:divBdr>
    </w:div>
    <w:div w:id="872228003">
      <w:bodyDiv w:val="1"/>
      <w:marLeft w:val="0"/>
      <w:marRight w:val="0"/>
      <w:marTop w:val="0"/>
      <w:marBottom w:val="0"/>
      <w:divBdr>
        <w:top w:val="none" w:sz="0" w:space="0" w:color="auto"/>
        <w:left w:val="none" w:sz="0" w:space="0" w:color="auto"/>
        <w:bottom w:val="none" w:sz="0" w:space="0" w:color="auto"/>
        <w:right w:val="none" w:sz="0" w:space="0" w:color="auto"/>
      </w:divBdr>
    </w:div>
    <w:div w:id="1006909364">
      <w:bodyDiv w:val="1"/>
      <w:marLeft w:val="0"/>
      <w:marRight w:val="0"/>
      <w:marTop w:val="0"/>
      <w:marBottom w:val="0"/>
      <w:divBdr>
        <w:top w:val="none" w:sz="0" w:space="0" w:color="auto"/>
        <w:left w:val="none" w:sz="0" w:space="0" w:color="auto"/>
        <w:bottom w:val="none" w:sz="0" w:space="0" w:color="auto"/>
        <w:right w:val="none" w:sz="0" w:space="0" w:color="auto"/>
      </w:divBdr>
    </w:div>
    <w:div w:id="1021127465">
      <w:bodyDiv w:val="1"/>
      <w:marLeft w:val="0"/>
      <w:marRight w:val="0"/>
      <w:marTop w:val="0"/>
      <w:marBottom w:val="0"/>
      <w:divBdr>
        <w:top w:val="none" w:sz="0" w:space="0" w:color="auto"/>
        <w:left w:val="none" w:sz="0" w:space="0" w:color="auto"/>
        <w:bottom w:val="none" w:sz="0" w:space="0" w:color="auto"/>
        <w:right w:val="none" w:sz="0" w:space="0" w:color="auto"/>
      </w:divBdr>
    </w:div>
    <w:div w:id="1050767202">
      <w:bodyDiv w:val="1"/>
      <w:marLeft w:val="0"/>
      <w:marRight w:val="0"/>
      <w:marTop w:val="0"/>
      <w:marBottom w:val="0"/>
      <w:divBdr>
        <w:top w:val="none" w:sz="0" w:space="0" w:color="auto"/>
        <w:left w:val="none" w:sz="0" w:space="0" w:color="auto"/>
        <w:bottom w:val="none" w:sz="0" w:space="0" w:color="auto"/>
        <w:right w:val="none" w:sz="0" w:space="0" w:color="auto"/>
      </w:divBdr>
    </w:div>
    <w:div w:id="1139422435">
      <w:bodyDiv w:val="1"/>
      <w:marLeft w:val="0"/>
      <w:marRight w:val="0"/>
      <w:marTop w:val="0"/>
      <w:marBottom w:val="0"/>
      <w:divBdr>
        <w:top w:val="none" w:sz="0" w:space="0" w:color="auto"/>
        <w:left w:val="none" w:sz="0" w:space="0" w:color="auto"/>
        <w:bottom w:val="none" w:sz="0" w:space="0" w:color="auto"/>
        <w:right w:val="none" w:sz="0" w:space="0" w:color="auto"/>
      </w:divBdr>
    </w:div>
    <w:div w:id="1275865794">
      <w:bodyDiv w:val="1"/>
      <w:marLeft w:val="0"/>
      <w:marRight w:val="0"/>
      <w:marTop w:val="0"/>
      <w:marBottom w:val="0"/>
      <w:divBdr>
        <w:top w:val="none" w:sz="0" w:space="0" w:color="auto"/>
        <w:left w:val="none" w:sz="0" w:space="0" w:color="auto"/>
        <w:bottom w:val="none" w:sz="0" w:space="0" w:color="auto"/>
        <w:right w:val="none" w:sz="0" w:space="0" w:color="auto"/>
      </w:divBdr>
    </w:div>
    <w:div w:id="1406413969">
      <w:bodyDiv w:val="1"/>
      <w:marLeft w:val="0"/>
      <w:marRight w:val="0"/>
      <w:marTop w:val="0"/>
      <w:marBottom w:val="0"/>
      <w:divBdr>
        <w:top w:val="none" w:sz="0" w:space="0" w:color="auto"/>
        <w:left w:val="none" w:sz="0" w:space="0" w:color="auto"/>
        <w:bottom w:val="none" w:sz="0" w:space="0" w:color="auto"/>
        <w:right w:val="none" w:sz="0" w:space="0" w:color="auto"/>
      </w:divBdr>
      <w:divsChild>
        <w:div w:id="299111305">
          <w:marLeft w:val="0"/>
          <w:marRight w:val="0"/>
          <w:marTop w:val="0"/>
          <w:marBottom w:val="0"/>
          <w:divBdr>
            <w:top w:val="none" w:sz="0" w:space="0" w:color="auto"/>
            <w:left w:val="none" w:sz="0" w:space="0" w:color="auto"/>
            <w:bottom w:val="none" w:sz="0" w:space="0" w:color="auto"/>
            <w:right w:val="none" w:sz="0" w:space="0" w:color="auto"/>
          </w:divBdr>
        </w:div>
        <w:div w:id="391777009">
          <w:marLeft w:val="0"/>
          <w:marRight w:val="0"/>
          <w:marTop w:val="0"/>
          <w:marBottom w:val="0"/>
          <w:divBdr>
            <w:top w:val="none" w:sz="0" w:space="0" w:color="auto"/>
            <w:left w:val="none" w:sz="0" w:space="0" w:color="auto"/>
            <w:bottom w:val="none" w:sz="0" w:space="0" w:color="auto"/>
            <w:right w:val="none" w:sz="0" w:space="0" w:color="auto"/>
          </w:divBdr>
          <w:divsChild>
            <w:div w:id="1489981473">
              <w:marLeft w:val="0"/>
              <w:marRight w:val="0"/>
              <w:marTop w:val="0"/>
              <w:marBottom w:val="0"/>
              <w:divBdr>
                <w:top w:val="none" w:sz="0" w:space="0" w:color="auto"/>
                <w:left w:val="none" w:sz="0" w:space="0" w:color="auto"/>
                <w:bottom w:val="none" w:sz="0" w:space="0" w:color="auto"/>
                <w:right w:val="none" w:sz="0" w:space="0" w:color="auto"/>
              </w:divBdr>
              <w:divsChild>
                <w:div w:id="599021690">
                  <w:marLeft w:val="0"/>
                  <w:marRight w:val="0"/>
                  <w:marTop w:val="0"/>
                  <w:marBottom w:val="0"/>
                  <w:divBdr>
                    <w:top w:val="none" w:sz="0" w:space="0" w:color="auto"/>
                    <w:left w:val="none" w:sz="0" w:space="0" w:color="auto"/>
                    <w:bottom w:val="none" w:sz="0" w:space="0" w:color="auto"/>
                    <w:right w:val="none" w:sz="0" w:space="0" w:color="auto"/>
                  </w:divBdr>
                  <w:divsChild>
                    <w:div w:id="162934391">
                      <w:marLeft w:val="0"/>
                      <w:marRight w:val="0"/>
                      <w:marTop w:val="0"/>
                      <w:marBottom w:val="0"/>
                      <w:divBdr>
                        <w:top w:val="none" w:sz="0" w:space="0" w:color="auto"/>
                        <w:left w:val="none" w:sz="0" w:space="0" w:color="auto"/>
                        <w:bottom w:val="none" w:sz="0" w:space="0" w:color="auto"/>
                        <w:right w:val="none" w:sz="0" w:space="0" w:color="auto"/>
                      </w:divBdr>
                      <w:divsChild>
                        <w:div w:id="19081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407320">
      <w:bodyDiv w:val="1"/>
      <w:marLeft w:val="0"/>
      <w:marRight w:val="0"/>
      <w:marTop w:val="0"/>
      <w:marBottom w:val="0"/>
      <w:divBdr>
        <w:top w:val="none" w:sz="0" w:space="0" w:color="auto"/>
        <w:left w:val="none" w:sz="0" w:space="0" w:color="auto"/>
        <w:bottom w:val="none" w:sz="0" w:space="0" w:color="auto"/>
        <w:right w:val="none" w:sz="0" w:space="0" w:color="auto"/>
      </w:divBdr>
    </w:div>
    <w:div w:id="1447696535">
      <w:bodyDiv w:val="1"/>
      <w:marLeft w:val="0"/>
      <w:marRight w:val="0"/>
      <w:marTop w:val="0"/>
      <w:marBottom w:val="0"/>
      <w:divBdr>
        <w:top w:val="none" w:sz="0" w:space="0" w:color="auto"/>
        <w:left w:val="none" w:sz="0" w:space="0" w:color="auto"/>
        <w:bottom w:val="none" w:sz="0" w:space="0" w:color="auto"/>
        <w:right w:val="none" w:sz="0" w:space="0" w:color="auto"/>
      </w:divBdr>
    </w:div>
    <w:div w:id="1450969926">
      <w:bodyDiv w:val="1"/>
      <w:marLeft w:val="0"/>
      <w:marRight w:val="0"/>
      <w:marTop w:val="0"/>
      <w:marBottom w:val="0"/>
      <w:divBdr>
        <w:top w:val="none" w:sz="0" w:space="0" w:color="auto"/>
        <w:left w:val="none" w:sz="0" w:space="0" w:color="auto"/>
        <w:bottom w:val="none" w:sz="0" w:space="0" w:color="auto"/>
        <w:right w:val="none" w:sz="0" w:space="0" w:color="auto"/>
      </w:divBdr>
    </w:div>
    <w:div w:id="1544899408">
      <w:bodyDiv w:val="1"/>
      <w:marLeft w:val="0"/>
      <w:marRight w:val="0"/>
      <w:marTop w:val="0"/>
      <w:marBottom w:val="0"/>
      <w:divBdr>
        <w:top w:val="none" w:sz="0" w:space="0" w:color="auto"/>
        <w:left w:val="none" w:sz="0" w:space="0" w:color="auto"/>
        <w:bottom w:val="none" w:sz="0" w:space="0" w:color="auto"/>
        <w:right w:val="none" w:sz="0" w:space="0" w:color="auto"/>
      </w:divBdr>
      <w:divsChild>
        <w:div w:id="1179348688">
          <w:marLeft w:val="0"/>
          <w:marRight w:val="0"/>
          <w:marTop w:val="0"/>
          <w:marBottom w:val="0"/>
          <w:divBdr>
            <w:top w:val="none" w:sz="0" w:space="0" w:color="auto"/>
            <w:left w:val="none" w:sz="0" w:space="0" w:color="auto"/>
            <w:bottom w:val="none" w:sz="0" w:space="0" w:color="auto"/>
            <w:right w:val="none" w:sz="0" w:space="0" w:color="auto"/>
          </w:divBdr>
          <w:divsChild>
            <w:div w:id="2024629110">
              <w:marLeft w:val="0"/>
              <w:marRight w:val="0"/>
              <w:marTop w:val="0"/>
              <w:marBottom w:val="0"/>
              <w:divBdr>
                <w:top w:val="none" w:sz="0" w:space="0" w:color="auto"/>
                <w:left w:val="none" w:sz="0" w:space="0" w:color="auto"/>
                <w:bottom w:val="none" w:sz="0" w:space="0" w:color="auto"/>
                <w:right w:val="none" w:sz="0" w:space="0" w:color="auto"/>
              </w:divBdr>
              <w:divsChild>
                <w:div w:id="17299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1680">
      <w:bodyDiv w:val="1"/>
      <w:marLeft w:val="0"/>
      <w:marRight w:val="0"/>
      <w:marTop w:val="0"/>
      <w:marBottom w:val="0"/>
      <w:divBdr>
        <w:top w:val="none" w:sz="0" w:space="0" w:color="auto"/>
        <w:left w:val="none" w:sz="0" w:space="0" w:color="auto"/>
        <w:bottom w:val="none" w:sz="0" w:space="0" w:color="auto"/>
        <w:right w:val="none" w:sz="0" w:space="0" w:color="auto"/>
      </w:divBdr>
    </w:div>
    <w:div w:id="1641887457">
      <w:bodyDiv w:val="1"/>
      <w:marLeft w:val="0"/>
      <w:marRight w:val="0"/>
      <w:marTop w:val="0"/>
      <w:marBottom w:val="0"/>
      <w:divBdr>
        <w:top w:val="none" w:sz="0" w:space="0" w:color="auto"/>
        <w:left w:val="none" w:sz="0" w:space="0" w:color="auto"/>
        <w:bottom w:val="none" w:sz="0" w:space="0" w:color="auto"/>
        <w:right w:val="none" w:sz="0" w:space="0" w:color="auto"/>
      </w:divBdr>
    </w:div>
    <w:div w:id="1818262124">
      <w:bodyDiv w:val="1"/>
      <w:marLeft w:val="0"/>
      <w:marRight w:val="0"/>
      <w:marTop w:val="0"/>
      <w:marBottom w:val="0"/>
      <w:divBdr>
        <w:top w:val="none" w:sz="0" w:space="0" w:color="auto"/>
        <w:left w:val="none" w:sz="0" w:space="0" w:color="auto"/>
        <w:bottom w:val="none" w:sz="0" w:space="0" w:color="auto"/>
        <w:right w:val="none" w:sz="0" w:space="0" w:color="auto"/>
      </w:divBdr>
    </w:div>
    <w:div w:id="1830367366">
      <w:bodyDiv w:val="1"/>
      <w:marLeft w:val="0"/>
      <w:marRight w:val="0"/>
      <w:marTop w:val="0"/>
      <w:marBottom w:val="0"/>
      <w:divBdr>
        <w:top w:val="none" w:sz="0" w:space="0" w:color="auto"/>
        <w:left w:val="none" w:sz="0" w:space="0" w:color="auto"/>
        <w:bottom w:val="none" w:sz="0" w:space="0" w:color="auto"/>
        <w:right w:val="none" w:sz="0" w:space="0" w:color="auto"/>
      </w:divBdr>
    </w:div>
    <w:div w:id="1940023399">
      <w:bodyDiv w:val="1"/>
      <w:marLeft w:val="0"/>
      <w:marRight w:val="0"/>
      <w:marTop w:val="0"/>
      <w:marBottom w:val="0"/>
      <w:divBdr>
        <w:top w:val="none" w:sz="0" w:space="0" w:color="auto"/>
        <w:left w:val="none" w:sz="0" w:space="0" w:color="auto"/>
        <w:bottom w:val="none" w:sz="0" w:space="0" w:color="auto"/>
        <w:right w:val="none" w:sz="0" w:space="0" w:color="auto"/>
      </w:divBdr>
    </w:div>
    <w:div w:id="207519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siblik.com"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sibli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855</Words>
  <Characters>5391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Microsoft Office User</cp:lastModifiedBy>
  <cp:revision>4</cp:revision>
  <cp:lastPrinted>2018-06-20T06:13:00Z</cp:lastPrinted>
  <dcterms:created xsi:type="dcterms:W3CDTF">2019-10-17T09:00:00Z</dcterms:created>
  <dcterms:modified xsi:type="dcterms:W3CDTF">2019-10-17T10:29:00Z</dcterms:modified>
</cp:coreProperties>
</file>