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5DD8" w14:textId="72F388B1" w:rsidR="001F5D12" w:rsidRPr="006E3C70" w:rsidRDefault="001F5D12" w:rsidP="001F5D12">
      <w:pPr>
        <w:spacing w:after="120" w:line="360" w:lineRule="auto"/>
        <w:rPr>
          <w:rFonts w:ascii="Helvetica" w:eastAsia="Times New Roman" w:hAnsi="Helvetica"/>
          <w:b/>
        </w:rPr>
      </w:pPr>
      <w:r w:rsidRPr="006E3C70">
        <w:rPr>
          <w:rFonts w:ascii="Helvetica" w:eastAsia="Times New Roman" w:hAnsi="Helvetica"/>
          <w:b/>
        </w:rPr>
        <w:t>Presseinformation</w:t>
      </w:r>
    </w:p>
    <w:p w14:paraId="346A0534" w14:textId="72F67C5F" w:rsidR="00567598" w:rsidRPr="006E3C70" w:rsidRDefault="00ED3C17" w:rsidP="00567598">
      <w:pPr>
        <w:pStyle w:val="KeinLeerraum"/>
        <w:rPr>
          <w:b/>
          <w:sz w:val="32"/>
          <w:szCs w:val="32"/>
          <w:lang w:val="de-DE"/>
        </w:rPr>
      </w:pPr>
      <w:r w:rsidRPr="006E3C70">
        <w:rPr>
          <w:b/>
          <w:sz w:val="32"/>
          <w:szCs w:val="32"/>
          <w:lang w:val="de-DE"/>
        </w:rPr>
        <w:t xml:space="preserve">Jetzt bei </w:t>
      </w:r>
      <w:proofErr w:type="spellStart"/>
      <w:r w:rsidRPr="006E3C70">
        <w:rPr>
          <w:b/>
          <w:sz w:val="32"/>
          <w:szCs w:val="32"/>
          <w:lang w:val="de-DE"/>
        </w:rPr>
        <w:t>Siblik</w:t>
      </w:r>
      <w:proofErr w:type="spellEnd"/>
      <w:r w:rsidRPr="006E3C70">
        <w:rPr>
          <w:b/>
          <w:sz w:val="32"/>
          <w:szCs w:val="32"/>
          <w:lang w:val="de-DE"/>
        </w:rPr>
        <w:t xml:space="preserve">: </w:t>
      </w:r>
      <w:r w:rsidR="006E3C70" w:rsidRPr="006E3C70">
        <w:rPr>
          <w:b/>
          <w:sz w:val="32"/>
          <w:szCs w:val="32"/>
          <w:lang w:val="de-DE"/>
        </w:rPr>
        <w:t>UP-KNX Aktoren von Theben</w:t>
      </w:r>
    </w:p>
    <w:p w14:paraId="62567EA5" w14:textId="77777777" w:rsidR="00425FD4" w:rsidRPr="006E3C70" w:rsidRDefault="00425FD4" w:rsidP="00425FD4">
      <w:pPr>
        <w:spacing w:line="312" w:lineRule="auto"/>
        <w:rPr>
          <w:rFonts w:ascii="Arial" w:eastAsia="Times New Roman" w:hAnsi="Arial" w:cs="Arial"/>
          <w:b/>
          <w:sz w:val="26"/>
          <w:szCs w:val="26"/>
          <w:lang w:eastAsia="en-GB"/>
        </w:rPr>
      </w:pPr>
    </w:p>
    <w:p w14:paraId="7310606E" w14:textId="1FCEFA6D" w:rsidR="006E3C70" w:rsidRPr="006E3C70" w:rsidRDefault="006E3C70" w:rsidP="006E3C70">
      <w:pPr>
        <w:pStyle w:val="KeinLeerraum"/>
        <w:spacing w:line="312" w:lineRule="auto"/>
        <w:rPr>
          <w:rFonts w:cs="Arial"/>
          <w:b/>
          <w:sz w:val="22"/>
          <w:lang w:val="de-DE"/>
        </w:rPr>
      </w:pPr>
      <w:r w:rsidRPr="006E3C70">
        <w:rPr>
          <w:rFonts w:cs="Arial"/>
          <w:b/>
          <w:sz w:val="22"/>
          <w:lang w:val="de-DE"/>
        </w:rPr>
        <w:t>Dimmen, Schalten, Jalousiesteuerung – mit den KNX-Aktoren von Theben jetzt auch Unterputz!</w:t>
      </w:r>
    </w:p>
    <w:p w14:paraId="7403971C" w14:textId="77777777" w:rsidR="006E3C70" w:rsidRPr="006E3C70" w:rsidRDefault="006E3C70" w:rsidP="006E3C70">
      <w:pPr>
        <w:pStyle w:val="KeinLeerraum"/>
        <w:spacing w:line="312" w:lineRule="auto"/>
        <w:rPr>
          <w:rFonts w:cs="Arial"/>
          <w:b/>
          <w:sz w:val="22"/>
          <w:lang w:val="de-DE"/>
        </w:rPr>
      </w:pPr>
    </w:p>
    <w:p w14:paraId="56505DBC" w14:textId="4057667D" w:rsidR="006E3C70" w:rsidRPr="006E3C70" w:rsidRDefault="006E3C70" w:rsidP="006E3C70">
      <w:pPr>
        <w:pStyle w:val="KeinLeerraum"/>
        <w:spacing w:line="288" w:lineRule="auto"/>
        <w:rPr>
          <w:rFonts w:cs="Arial"/>
          <w:sz w:val="20"/>
          <w:szCs w:val="20"/>
          <w:lang w:val="de-DE"/>
        </w:rPr>
      </w:pPr>
      <w:r w:rsidRPr="006E3C70">
        <w:rPr>
          <w:rFonts w:cs="Arial"/>
          <w:sz w:val="20"/>
          <w:szCs w:val="20"/>
          <w:lang w:val="de-DE"/>
        </w:rPr>
        <w:t>Zeit- und kostenintensive Verdrahtung gehört der Vergangenheit an – die kompakten KNX-</w:t>
      </w:r>
      <w:proofErr w:type="spellStart"/>
      <w:r w:rsidRPr="006E3C70">
        <w:rPr>
          <w:rFonts w:cs="Arial"/>
          <w:sz w:val="20"/>
          <w:szCs w:val="20"/>
          <w:lang w:val="de-DE"/>
        </w:rPr>
        <w:t>Unterputzaktoren</w:t>
      </w:r>
      <w:proofErr w:type="spellEnd"/>
      <w:r w:rsidRPr="006E3C70">
        <w:rPr>
          <w:rFonts w:cs="Arial"/>
          <w:sz w:val="20"/>
          <w:szCs w:val="20"/>
          <w:lang w:val="de-DE"/>
        </w:rPr>
        <w:t xml:space="preserve"> von Theben lassen sich bequem in Schalter- und Verteilerdosen montieren.</w:t>
      </w:r>
    </w:p>
    <w:p w14:paraId="20E244B0" w14:textId="77777777" w:rsidR="00567598" w:rsidRPr="006E3C70" w:rsidRDefault="00567598" w:rsidP="00567598">
      <w:pPr>
        <w:pStyle w:val="KeinLeerraum"/>
        <w:spacing w:line="312" w:lineRule="auto"/>
        <w:rPr>
          <w:rFonts w:cs="Arial"/>
          <w:sz w:val="22"/>
          <w:lang w:val="de-DE"/>
        </w:rPr>
      </w:pPr>
    </w:p>
    <w:p w14:paraId="2DE7EF4C" w14:textId="77777777" w:rsidR="006E3C70" w:rsidRPr="006E3C70" w:rsidRDefault="006E3C70" w:rsidP="006E3C70">
      <w:pPr>
        <w:rPr>
          <w:rFonts w:ascii="Arial" w:hAnsi="Arial" w:cs="Arial"/>
          <w:b/>
          <w:sz w:val="22"/>
          <w:szCs w:val="22"/>
          <w:lang w:eastAsia="en-US"/>
        </w:rPr>
      </w:pPr>
      <w:r w:rsidRPr="006E3C70">
        <w:rPr>
          <w:rFonts w:ascii="Arial" w:hAnsi="Arial" w:cs="Arial"/>
          <w:b/>
          <w:sz w:val="22"/>
          <w:szCs w:val="22"/>
          <w:lang w:eastAsia="en-US"/>
        </w:rPr>
        <w:t>Die Highlights im Überblick:</w:t>
      </w:r>
    </w:p>
    <w:p w14:paraId="35D40A01" w14:textId="77777777" w:rsidR="006E3C70" w:rsidRPr="006E3C70" w:rsidRDefault="006E3C70" w:rsidP="006E3C70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ascii="Arial" w:eastAsia="Times New Roman" w:hAnsi="Arial" w:cs="Arial"/>
          <w:sz w:val="20"/>
          <w:szCs w:val="20"/>
          <w:lang w:eastAsia="de-AT"/>
        </w:rPr>
      </w:pPr>
      <w:r w:rsidRPr="006E3C70">
        <w:rPr>
          <w:rFonts w:ascii="Arial" w:eastAsia="Times New Roman" w:hAnsi="Arial" w:cs="Arial"/>
          <w:b/>
          <w:bCs/>
          <w:sz w:val="20"/>
          <w:szCs w:val="20"/>
          <w:lang w:eastAsia="de-AT"/>
        </w:rPr>
        <w:t>Einfache Inbetriebnahme:</w:t>
      </w:r>
    </w:p>
    <w:p w14:paraId="2290A893" w14:textId="77777777" w:rsidR="006E3C70" w:rsidRPr="00C221D5" w:rsidRDefault="006E3C70" w:rsidP="006E3C70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C221D5">
        <w:rPr>
          <w:rFonts w:ascii="Arial" w:eastAsia="Times New Roman" w:hAnsi="Arial" w:cs="Arial"/>
          <w:sz w:val="20"/>
          <w:szCs w:val="20"/>
          <w:lang w:eastAsia="de-AT"/>
        </w:rPr>
        <w:t>Zwei Binäreingänge pro Gerät, davon einer mit Temperatursensor kombinierbar und Spannungsversorgung über Busspannung</w:t>
      </w:r>
    </w:p>
    <w:p w14:paraId="229FCB92" w14:textId="77777777" w:rsidR="006E3C70" w:rsidRPr="006E3C70" w:rsidRDefault="006E3C70" w:rsidP="006E3C70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ascii="Arial" w:eastAsia="Times New Roman" w:hAnsi="Arial" w:cs="Arial"/>
          <w:sz w:val="20"/>
          <w:szCs w:val="20"/>
          <w:lang w:eastAsia="de-AT"/>
        </w:rPr>
      </w:pPr>
      <w:proofErr w:type="spellStart"/>
      <w:r w:rsidRPr="006E3C70">
        <w:rPr>
          <w:rFonts w:ascii="Arial" w:eastAsia="Times New Roman" w:hAnsi="Arial" w:cs="Arial"/>
          <w:b/>
          <w:bCs/>
          <w:sz w:val="20"/>
          <w:szCs w:val="20"/>
          <w:lang w:eastAsia="de-AT"/>
        </w:rPr>
        <w:t>Dimmaktor</w:t>
      </w:r>
      <w:proofErr w:type="spellEnd"/>
      <w:r w:rsidRPr="006E3C70">
        <w:rPr>
          <w:rFonts w:ascii="Arial" w:eastAsia="Times New Roman" w:hAnsi="Arial" w:cs="Arial"/>
          <w:b/>
          <w:bCs/>
          <w:sz w:val="20"/>
          <w:szCs w:val="20"/>
          <w:lang w:eastAsia="de-AT"/>
        </w:rPr>
        <w:t xml:space="preserve"> DU 1 KNX:</w:t>
      </w:r>
    </w:p>
    <w:p w14:paraId="67517468" w14:textId="77777777" w:rsidR="006E3C70" w:rsidRPr="006E3C70" w:rsidRDefault="006E3C70" w:rsidP="006E3C70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C221D5">
        <w:rPr>
          <w:rFonts w:ascii="Arial" w:eastAsia="Times New Roman" w:hAnsi="Arial" w:cs="Arial"/>
          <w:sz w:val="20"/>
          <w:szCs w:val="20"/>
          <w:lang w:eastAsia="de-AT"/>
        </w:rPr>
        <w:t xml:space="preserve">Mit automatischer Lasterkennung und einstellbarer </w:t>
      </w:r>
      <w:proofErr w:type="spellStart"/>
      <w:r w:rsidRPr="00C221D5">
        <w:rPr>
          <w:rFonts w:ascii="Arial" w:eastAsia="Times New Roman" w:hAnsi="Arial" w:cs="Arial"/>
          <w:sz w:val="20"/>
          <w:szCs w:val="20"/>
          <w:lang w:eastAsia="de-AT"/>
        </w:rPr>
        <w:t>Dimmkurve</w:t>
      </w:r>
      <w:proofErr w:type="spellEnd"/>
      <w:r w:rsidRPr="00C221D5">
        <w:rPr>
          <w:rFonts w:ascii="Arial" w:eastAsia="Times New Roman" w:hAnsi="Arial" w:cs="Arial"/>
          <w:sz w:val="20"/>
          <w:szCs w:val="20"/>
          <w:lang w:eastAsia="de-AT"/>
        </w:rPr>
        <w:t xml:space="preserve"> für flackerfreies und harmonisches Dimmen. Ein </w:t>
      </w:r>
      <w:r w:rsidRPr="006E3C70">
        <w:rPr>
          <w:rFonts w:ascii="Arial" w:eastAsia="Times New Roman" w:hAnsi="Arial" w:cs="Arial"/>
          <w:sz w:val="20"/>
          <w:szCs w:val="20"/>
          <w:lang w:eastAsia="de-AT"/>
        </w:rPr>
        <w:t xml:space="preserve">optimierter </w:t>
      </w:r>
      <w:proofErr w:type="spellStart"/>
      <w:r w:rsidRPr="00C221D5">
        <w:rPr>
          <w:rFonts w:ascii="Arial" w:eastAsia="Times New Roman" w:hAnsi="Arial" w:cs="Arial"/>
          <w:sz w:val="20"/>
          <w:szCs w:val="20"/>
          <w:lang w:eastAsia="de-AT"/>
        </w:rPr>
        <w:t>Dimmausgang</w:t>
      </w:r>
      <w:proofErr w:type="spellEnd"/>
      <w:r w:rsidRPr="00C221D5">
        <w:rPr>
          <w:rFonts w:ascii="Arial" w:eastAsia="Times New Roman" w:hAnsi="Arial" w:cs="Arial"/>
          <w:sz w:val="20"/>
          <w:szCs w:val="20"/>
          <w:lang w:eastAsia="de-AT"/>
        </w:rPr>
        <w:t xml:space="preserve"> zum Dimmen von Glüh- und Halogenlampen sowie dimmbaren LED-Leuchtmitteln</w:t>
      </w:r>
      <w:r w:rsidRPr="006E3C70">
        <w:rPr>
          <w:rFonts w:ascii="Arial" w:eastAsia="Times New Roman" w:hAnsi="Arial" w:cs="Arial"/>
          <w:sz w:val="20"/>
          <w:szCs w:val="20"/>
          <w:lang w:eastAsia="de-AT"/>
        </w:rPr>
        <w:t xml:space="preserve"> und Trafos.</w:t>
      </w:r>
    </w:p>
    <w:p w14:paraId="3AEBA7DA" w14:textId="77777777" w:rsidR="006E3C70" w:rsidRPr="00C221D5" w:rsidRDefault="006E3C70" w:rsidP="006E3C70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6E3C70">
        <w:rPr>
          <w:rFonts w:ascii="Arial" w:eastAsia="Times New Roman" w:hAnsi="Arial" w:cs="Arial"/>
          <w:sz w:val="20"/>
          <w:szCs w:val="20"/>
          <w:lang w:eastAsia="de-AT"/>
        </w:rPr>
        <w:t>Einfache Adaption an verschiedenen Leuchtmittel durch automatische Lasterkennung.</w:t>
      </w:r>
    </w:p>
    <w:p w14:paraId="7D932983" w14:textId="77777777" w:rsidR="006E3C70" w:rsidRPr="006E3C70" w:rsidRDefault="006E3C70" w:rsidP="006E3C70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ascii="Arial" w:eastAsia="Times New Roman" w:hAnsi="Arial" w:cs="Arial"/>
          <w:sz w:val="20"/>
          <w:szCs w:val="20"/>
          <w:lang w:eastAsia="de-AT"/>
        </w:rPr>
      </w:pPr>
      <w:r w:rsidRPr="006E3C70">
        <w:rPr>
          <w:rFonts w:ascii="Arial" w:eastAsia="Times New Roman" w:hAnsi="Arial" w:cs="Arial"/>
          <w:b/>
          <w:bCs/>
          <w:sz w:val="20"/>
          <w:szCs w:val="20"/>
          <w:lang w:eastAsia="de-AT"/>
        </w:rPr>
        <w:t>Jalousie-/</w:t>
      </w:r>
      <w:proofErr w:type="spellStart"/>
      <w:r w:rsidRPr="006E3C70">
        <w:rPr>
          <w:rFonts w:ascii="Arial" w:eastAsia="Times New Roman" w:hAnsi="Arial" w:cs="Arial"/>
          <w:b/>
          <w:bCs/>
          <w:sz w:val="20"/>
          <w:szCs w:val="20"/>
          <w:lang w:eastAsia="de-AT"/>
        </w:rPr>
        <w:t>Schaltaktor</w:t>
      </w:r>
      <w:proofErr w:type="spellEnd"/>
      <w:r w:rsidRPr="006E3C70">
        <w:rPr>
          <w:rFonts w:ascii="Arial" w:eastAsia="Times New Roman" w:hAnsi="Arial" w:cs="Arial"/>
          <w:b/>
          <w:bCs/>
          <w:sz w:val="20"/>
          <w:szCs w:val="20"/>
          <w:lang w:eastAsia="de-AT"/>
        </w:rPr>
        <w:t xml:space="preserve"> JU 1 KNX:</w:t>
      </w:r>
    </w:p>
    <w:p w14:paraId="11AC8632" w14:textId="77777777" w:rsidR="006E3C70" w:rsidRPr="006E3C70" w:rsidRDefault="006E3C70" w:rsidP="006E3C70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C221D5">
        <w:rPr>
          <w:rFonts w:ascii="Arial" w:eastAsia="Times New Roman" w:hAnsi="Arial" w:cs="Arial"/>
          <w:sz w:val="20"/>
          <w:szCs w:val="20"/>
          <w:lang w:eastAsia="de-AT"/>
        </w:rPr>
        <w:t xml:space="preserve">Für eine Jalousie mit Sonnenschutz- und Lüftungsfunktion für optimales Raumklima. Alternativ auch als 2-Kanal </w:t>
      </w:r>
      <w:proofErr w:type="spellStart"/>
      <w:r w:rsidRPr="00C221D5">
        <w:rPr>
          <w:rFonts w:ascii="Arial" w:eastAsia="Times New Roman" w:hAnsi="Arial" w:cs="Arial"/>
          <w:sz w:val="20"/>
          <w:szCs w:val="20"/>
          <w:lang w:eastAsia="de-AT"/>
        </w:rPr>
        <w:t>Schaltaktor</w:t>
      </w:r>
      <w:proofErr w:type="spellEnd"/>
      <w:r w:rsidRPr="00C221D5">
        <w:rPr>
          <w:rFonts w:ascii="Arial" w:eastAsia="Times New Roman" w:hAnsi="Arial" w:cs="Arial"/>
          <w:sz w:val="20"/>
          <w:szCs w:val="20"/>
          <w:lang w:eastAsia="de-AT"/>
        </w:rPr>
        <w:t xml:space="preserve"> parametrierbar</w:t>
      </w:r>
    </w:p>
    <w:p w14:paraId="22A4EC88" w14:textId="77777777" w:rsidR="006E3C70" w:rsidRPr="00C221D5" w:rsidRDefault="006E3C70" w:rsidP="006E3C70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6E3C70">
        <w:rPr>
          <w:rFonts w:ascii="Arial" w:eastAsia="Times New Roman" w:hAnsi="Arial" w:cs="Arial"/>
          <w:sz w:val="20"/>
          <w:szCs w:val="20"/>
          <w:lang w:eastAsia="de-AT"/>
        </w:rPr>
        <w:t>Zur Steuerung von Antrieben für Jalousien, Rollläden, Sonnen- und Sichtschutz, Dachluken und Lüftungsklappen.</w:t>
      </w:r>
    </w:p>
    <w:p w14:paraId="2C12D202" w14:textId="77777777" w:rsidR="006E3C70" w:rsidRPr="006E3C70" w:rsidRDefault="006E3C70" w:rsidP="006E3C70">
      <w:pPr>
        <w:numPr>
          <w:ilvl w:val="0"/>
          <w:numId w:val="1"/>
        </w:numPr>
        <w:shd w:val="clear" w:color="auto" w:fill="FFFFFF"/>
        <w:spacing w:before="120" w:after="120"/>
        <w:ind w:left="0"/>
        <w:rPr>
          <w:rFonts w:ascii="Arial" w:eastAsia="Times New Roman" w:hAnsi="Arial" w:cs="Arial"/>
          <w:sz w:val="20"/>
          <w:szCs w:val="20"/>
          <w:lang w:eastAsia="de-AT"/>
        </w:rPr>
      </w:pPr>
      <w:proofErr w:type="spellStart"/>
      <w:r w:rsidRPr="006E3C70">
        <w:rPr>
          <w:rFonts w:ascii="Arial" w:eastAsia="Times New Roman" w:hAnsi="Arial" w:cs="Arial"/>
          <w:b/>
          <w:bCs/>
          <w:sz w:val="20"/>
          <w:szCs w:val="20"/>
          <w:lang w:eastAsia="de-AT"/>
        </w:rPr>
        <w:t>Schaltaktor</w:t>
      </w:r>
      <w:proofErr w:type="spellEnd"/>
      <w:r w:rsidRPr="006E3C70">
        <w:rPr>
          <w:rFonts w:ascii="Arial" w:eastAsia="Times New Roman" w:hAnsi="Arial" w:cs="Arial"/>
          <w:b/>
          <w:bCs/>
          <w:sz w:val="20"/>
          <w:szCs w:val="20"/>
          <w:lang w:eastAsia="de-AT"/>
        </w:rPr>
        <w:t xml:space="preserve"> SU 1 KNX:</w:t>
      </w:r>
    </w:p>
    <w:p w14:paraId="690F5DD5" w14:textId="6269E8DC" w:rsidR="006E3C70" w:rsidRPr="00C221D5" w:rsidRDefault="006E3C70" w:rsidP="006E3C70">
      <w:pPr>
        <w:shd w:val="clear" w:color="auto" w:fill="FFFFFF"/>
        <w:spacing w:before="120" w:after="120" w:line="288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C221D5">
        <w:rPr>
          <w:rFonts w:ascii="Arial" w:eastAsia="Times New Roman" w:hAnsi="Arial" w:cs="Arial"/>
          <w:sz w:val="20"/>
          <w:szCs w:val="20"/>
          <w:lang w:eastAsia="de-AT"/>
        </w:rPr>
        <w:t>Mit einem Kanal und zwei Ausgängen als Schließ- und Öffner-Kontakt (im Wechselbetrieb), z.B. für den Ersatz eines Wechselschalters in der Nachrüstung</w:t>
      </w:r>
      <w:r w:rsidR="003535F7">
        <w:rPr>
          <w:rFonts w:ascii="Arial" w:eastAsia="Times New Roman" w:hAnsi="Arial" w:cs="Arial"/>
          <w:sz w:val="20"/>
          <w:szCs w:val="20"/>
          <w:lang w:eastAsia="de-AT"/>
        </w:rPr>
        <w:t>.</w:t>
      </w:r>
    </w:p>
    <w:p w14:paraId="0D8F9CAF" w14:textId="5677B1AC" w:rsidR="006E3C70" w:rsidRPr="006E3C70" w:rsidRDefault="006E3C70" w:rsidP="006E3C70">
      <w:pPr>
        <w:spacing w:line="288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6E3C70">
        <w:rPr>
          <w:rFonts w:ascii="Arial" w:eastAsia="Times New Roman" w:hAnsi="Arial" w:cs="Arial"/>
          <w:sz w:val="20"/>
          <w:szCs w:val="20"/>
          <w:lang w:eastAsia="de-AT"/>
        </w:rPr>
        <w:t>Einstellbare Eigenschaften: Öffner/Schließer</w:t>
      </w:r>
      <w:bookmarkStart w:id="0" w:name="_GoBack"/>
      <w:bookmarkEnd w:id="0"/>
      <w:r w:rsidRPr="006E3C70">
        <w:rPr>
          <w:rFonts w:ascii="Arial" w:eastAsia="Times New Roman" w:hAnsi="Arial" w:cs="Arial"/>
          <w:sz w:val="20"/>
          <w:szCs w:val="20"/>
          <w:lang w:eastAsia="de-AT"/>
        </w:rPr>
        <w:t>, Schalten, Verzögerung, Impulsfunktion.</w:t>
      </w:r>
    </w:p>
    <w:p w14:paraId="5566C069" w14:textId="7E201E41" w:rsidR="006E3C70" w:rsidRPr="006E3C70" w:rsidRDefault="006E3C70" w:rsidP="00ED3C17">
      <w:pPr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31359D13" w14:textId="07207A8B" w:rsidR="006E3C70" w:rsidRPr="006E3C70" w:rsidRDefault="006E3C70" w:rsidP="00ED3C17">
      <w:pPr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6E3C70">
        <w:rPr>
          <w:rFonts w:ascii="Arial" w:hAnsi="Arial" w:cs="Arial"/>
          <w:sz w:val="20"/>
          <w:szCs w:val="20"/>
          <w:lang w:eastAsia="en-US"/>
        </w:rPr>
        <w:t>Mehr Informationen unter www.siblik.com</w:t>
      </w:r>
    </w:p>
    <w:p w14:paraId="0AEB7682" w14:textId="77777777" w:rsidR="006E3C70" w:rsidRDefault="006E3C70">
      <w:pPr>
        <w:spacing w:after="160" w:line="259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br w:type="page"/>
      </w:r>
    </w:p>
    <w:p w14:paraId="5B1C3A34" w14:textId="4209BEDA" w:rsidR="00C70ECD" w:rsidRPr="006E3C70" w:rsidRDefault="00C70ECD" w:rsidP="00C70ECD">
      <w:pPr>
        <w:spacing w:line="360" w:lineRule="auto"/>
        <w:rPr>
          <w:rFonts w:ascii="Helvetica" w:eastAsia="Times New Roman" w:hAnsi="Helvetica"/>
          <w:b/>
          <w:bCs/>
        </w:rPr>
      </w:pPr>
      <w:r w:rsidRPr="006E3C70">
        <w:rPr>
          <w:rFonts w:ascii="Helvetica" w:eastAsia="Times New Roman" w:hAnsi="Helvetica"/>
          <w:b/>
          <w:bCs/>
        </w:rPr>
        <w:lastRenderedPageBreak/>
        <w:t>Bildunterschrift</w:t>
      </w:r>
    </w:p>
    <w:p w14:paraId="2A437B5B" w14:textId="35255BDE" w:rsidR="00C70ECD" w:rsidRPr="006E3C70" w:rsidRDefault="006D0BDB" w:rsidP="00425FD4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Helvetica" w:eastAsia="Times New Roman" w:hAnsi="Helvetica"/>
          <w:b/>
          <w:noProof/>
          <w:lang w:val="de-AT" w:eastAsia="de-AT"/>
        </w:rPr>
        <w:drawing>
          <wp:inline distT="0" distB="0" distL="0" distR="0" wp14:anchorId="03CFE9B6" wp14:editId="61C09BC9">
            <wp:extent cx="4762500" cy="1638300"/>
            <wp:effectExtent l="0" t="0" r="0" b="0"/>
            <wp:docPr id="1" name="Grafik 1" descr="C:\Users\hellar\AppData\Local\Microsoft\Windows\INetCache\Content.Word\3er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lar\AppData\Local\Microsoft\Windows\INetCache\Content.Word\3er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00C80" w14:textId="6603116B" w:rsidR="00C70ECD" w:rsidRPr="006E3C70" w:rsidRDefault="00C70ECD" w:rsidP="00425FD4">
      <w:pPr>
        <w:pBdr>
          <w:bottom w:val="single" w:sz="4" w:space="1" w:color="auto"/>
        </w:pBdr>
        <w:rPr>
          <w:rFonts w:ascii="Arial" w:hAnsi="Arial" w:cs="Arial"/>
        </w:rPr>
      </w:pPr>
    </w:p>
    <w:p w14:paraId="234C7E6B" w14:textId="77777777" w:rsidR="00C70ECD" w:rsidRPr="006E3C70" w:rsidRDefault="00C70ECD" w:rsidP="00425FD4">
      <w:pPr>
        <w:pBdr>
          <w:bottom w:val="single" w:sz="4" w:space="1" w:color="auto"/>
        </w:pBdr>
        <w:rPr>
          <w:rFonts w:ascii="Arial" w:hAnsi="Arial" w:cs="Arial"/>
        </w:rPr>
      </w:pPr>
    </w:p>
    <w:p w14:paraId="489A8259" w14:textId="28F087ED" w:rsidR="00C70ECD" w:rsidRPr="006E3C70" w:rsidRDefault="00C70ECD" w:rsidP="00C70ECD">
      <w:pPr>
        <w:pBdr>
          <w:bottom w:val="single" w:sz="4" w:space="1" w:color="auto"/>
        </w:pBdr>
        <w:rPr>
          <w:rFonts w:ascii="Arial" w:hAnsi="Arial" w:cs="Arial"/>
        </w:rPr>
      </w:pPr>
      <w:r w:rsidRPr="006E3C70">
        <w:rPr>
          <w:rFonts w:ascii="Arial" w:hAnsi="Arial" w:cs="Arial"/>
        </w:rPr>
        <w:t xml:space="preserve">[Bild: </w:t>
      </w:r>
      <w:r w:rsidR="006D0BDB">
        <w:rPr>
          <w:rFonts w:ascii="Arial" w:hAnsi="Arial" w:cs="Arial"/>
        </w:rPr>
        <w:t>3erPNG</w:t>
      </w:r>
      <w:r w:rsidR="00B21EA8" w:rsidRPr="006E3C70">
        <w:rPr>
          <w:rFonts w:ascii="Arial" w:hAnsi="Arial" w:cs="Arial"/>
        </w:rPr>
        <w:t>.jpg</w:t>
      </w:r>
      <w:r w:rsidRPr="006E3C70">
        <w:rPr>
          <w:rFonts w:ascii="Arial" w:hAnsi="Arial" w:cs="Arial"/>
        </w:rPr>
        <w:t>]</w:t>
      </w:r>
    </w:p>
    <w:p w14:paraId="559423AD" w14:textId="3CA4E3A8" w:rsidR="002C6E98" w:rsidRPr="006E3C70" w:rsidRDefault="006D0BDB" w:rsidP="002C6E98">
      <w:pPr>
        <w:pBdr>
          <w:bottom w:val="single" w:sz="4" w:space="1" w:color="auto"/>
        </w:pBdr>
        <w:spacing w:after="160" w:line="259" w:lineRule="auto"/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Cs/>
          <w:i/>
          <w:sz w:val="22"/>
          <w:szCs w:val="22"/>
          <w:lang w:eastAsia="en-US"/>
        </w:rPr>
        <w:t>Die neuen UP-KNX-Aktoren von Theben zum</w:t>
      </w:r>
      <w:r w:rsidR="0079401A">
        <w:rPr>
          <w:rFonts w:ascii="Arial" w:hAnsi="Arial" w:cs="Arial"/>
          <w:bCs/>
          <w:i/>
          <w:sz w:val="22"/>
          <w:szCs w:val="22"/>
          <w:lang w:eastAsia="en-US"/>
        </w:rPr>
        <w:t xml:space="preserve"> Dimmen, Steuern von Beschattung und </w:t>
      </w:r>
      <w:r>
        <w:rPr>
          <w:rFonts w:ascii="Arial" w:hAnsi="Arial" w:cs="Arial"/>
          <w:bCs/>
          <w:i/>
          <w:sz w:val="22"/>
          <w:szCs w:val="22"/>
          <w:lang w:eastAsia="en-US"/>
        </w:rPr>
        <w:t>Schalten.</w:t>
      </w:r>
      <w:r w:rsidR="002C6E98" w:rsidRPr="006E3C70">
        <w:rPr>
          <w:rFonts w:ascii="Arial" w:hAnsi="Arial" w:cs="Arial"/>
          <w:bCs/>
          <w:i/>
          <w:sz w:val="22"/>
          <w:szCs w:val="22"/>
          <w:lang w:eastAsia="en-US"/>
        </w:rPr>
        <w:t xml:space="preserve"> </w:t>
      </w:r>
    </w:p>
    <w:p w14:paraId="0D22D666" w14:textId="1CBE66A5" w:rsidR="00C70ECD" w:rsidRPr="006E3C70" w:rsidRDefault="00C70ECD" w:rsidP="006E3C70">
      <w:pPr>
        <w:pBdr>
          <w:bottom w:val="single" w:sz="4" w:space="1" w:color="auto"/>
        </w:pBdr>
        <w:jc w:val="right"/>
        <w:rPr>
          <w:rFonts w:ascii="Arial" w:hAnsi="Arial" w:cs="Arial"/>
        </w:rPr>
      </w:pPr>
      <w:r w:rsidRPr="006E3C70">
        <w:rPr>
          <w:rFonts w:ascii="Arial" w:hAnsi="Arial" w:cs="Arial"/>
          <w:i/>
        </w:rPr>
        <w:t xml:space="preserve">Foto: </w:t>
      </w:r>
      <w:r w:rsidR="006E3C70">
        <w:rPr>
          <w:rFonts w:ascii="Arial" w:hAnsi="Arial" w:cs="Arial"/>
          <w:i/>
        </w:rPr>
        <w:t>Theben AG</w:t>
      </w:r>
    </w:p>
    <w:p w14:paraId="0C87D223" w14:textId="77777777" w:rsidR="007C2EA8" w:rsidRPr="006E3C70" w:rsidRDefault="007C2EA8" w:rsidP="00425FD4">
      <w:pPr>
        <w:pBdr>
          <w:bottom w:val="single" w:sz="4" w:space="1" w:color="auto"/>
        </w:pBdr>
      </w:pPr>
    </w:p>
    <w:p w14:paraId="51953C57" w14:textId="77777777" w:rsidR="00150CE3" w:rsidRPr="006E3C70" w:rsidRDefault="00150CE3" w:rsidP="00425FD4">
      <w:pPr>
        <w:spacing w:line="360" w:lineRule="auto"/>
        <w:rPr>
          <w:rFonts w:eastAsia="Times New Roman"/>
          <w:b/>
          <w:bCs/>
          <w:sz w:val="20"/>
          <w:szCs w:val="20"/>
        </w:rPr>
      </w:pPr>
    </w:p>
    <w:p w14:paraId="6538B536" w14:textId="77777777" w:rsidR="00150CE3" w:rsidRPr="006E3C70" w:rsidRDefault="00150CE3" w:rsidP="00425FD4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E3C70">
        <w:rPr>
          <w:rFonts w:ascii="Arial" w:eastAsia="Times New Roman" w:hAnsi="Arial" w:cs="Arial"/>
          <w:b/>
          <w:bCs/>
          <w:sz w:val="20"/>
          <w:szCs w:val="20"/>
        </w:rPr>
        <w:t>SIBLIK. Wir schalten schneller</w:t>
      </w:r>
      <w:r w:rsidR="007C6418" w:rsidRPr="006E3C70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B8CD021" w14:textId="3EF8A5D0" w:rsidR="00150CE3" w:rsidRPr="006E3C70" w:rsidRDefault="00150CE3" w:rsidP="00425FD4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6E3C70">
        <w:rPr>
          <w:rFonts w:ascii="Arial" w:hAnsi="Arial" w:cs="Arial"/>
          <w:sz w:val="20"/>
          <w:szCs w:val="20"/>
        </w:rPr>
        <w:t>Siblik</w:t>
      </w:r>
      <w:proofErr w:type="spellEnd"/>
      <w:r w:rsidRPr="006E3C70">
        <w:rPr>
          <w:rFonts w:ascii="Arial" w:hAnsi="Arial" w:cs="Arial"/>
          <w:sz w:val="20"/>
          <w:szCs w:val="20"/>
        </w:rPr>
        <w:t xml:space="preserve"> Elektrik ist ein österreichweit tätiges Unternehmen mit Hauptsitz in Wien. Namhafte in- und ausländische Hersteller aus der Elektro- und Haustechnik-Branche sind eng mit </w:t>
      </w:r>
      <w:proofErr w:type="spellStart"/>
      <w:r w:rsidRPr="006E3C70">
        <w:rPr>
          <w:rFonts w:ascii="Arial" w:hAnsi="Arial" w:cs="Arial"/>
          <w:sz w:val="20"/>
          <w:szCs w:val="20"/>
        </w:rPr>
        <w:t>Siblik</w:t>
      </w:r>
      <w:proofErr w:type="spellEnd"/>
      <w:r w:rsidRPr="006E3C70">
        <w:rPr>
          <w:rFonts w:ascii="Arial" w:hAnsi="Arial" w:cs="Arial"/>
          <w:sz w:val="20"/>
          <w:szCs w:val="20"/>
        </w:rPr>
        <w:t xml:space="preserve"> verbunden und werden exklusiv in Österreich vertreten. Das traditionsreiche Unternehmen wurde 1938 gegründet und blickt somit auf </w:t>
      </w:r>
      <w:r w:rsidR="006D0BDB">
        <w:rPr>
          <w:rFonts w:ascii="Arial" w:hAnsi="Arial" w:cs="Arial"/>
          <w:sz w:val="20"/>
          <w:szCs w:val="20"/>
        </w:rPr>
        <w:t xml:space="preserve">über </w:t>
      </w:r>
      <w:r w:rsidR="007026F7" w:rsidRPr="006E3C70">
        <w:rPr>
          <w:rFonts w:ascii="Arial" w:hAnsi="Arial" w:cs="Arial"/>
          <w:sz w:val="20"/>
          <w:szCs w:val="20"/>
        </w:rPr>
        <w:t xml:space="preserve">80 </w:t>
      </w:r>
      <w:r w:rsidRPr="006E3C70">
        <w:rPr>
          <w:rFonts w:ascii="Arial" w:hAnsi="Arial" w:cs="Arial"/>
          <w:sz w:val="20"/>
          <w:szCs w:val="20"/>
        </w:rPr>
        <w:t>Jahre Handelsvertretung zurück. Heute bes</w:t>
      </w:r>
      <w:r w:rsidR="006E3C70">
        <w:rPr>
          <w:rFonts w:ascii="Arial" w:hAnsi="Arial" w:cs="Arial"/>
          <w:sz w:val="20"/>
          <w:szCs w:val="20"/>
        </w:rPr>
        <w:t xml:space="preserve">chäftigt </w:t>
      </w:r>
      <w:proofErr w:type="spellStart"/>
      <w:r w:rsidR="006E3C70">
        <w:rPr>
          <w:rFonts w:ascii="Arial" w:hAnsi="Arial" w:cs="Arial"/>
          <w:sz w:val="20"/>
          <w:szCs w:val="20"/>
        </w:rPr>
        <w:t>Siblik</w:t>
      </w:r>
      <w:proofErr w:type="spellEnd"/>
      <w:r w:rsidR="006E3C70">
        <w:rPr>
          <w:rFonts w:ascii="Arial" w:hAnsi="Arial" w:cs="Arial"/>
          <w:sz w:val="20"/>
          <w:szCs w:val="20"/>
        </w:rPr>
        <w:t xml:space="preserve"> Elektrik </w:t>
      </w:r>
      <w:r w:rsidR="006D0BDB">
        <w:rPr>
          <w:rFonts w:ascii="Arial" w:hAnsi="Arial" w:cs="Arial"/>
          <w:sz w:val="20"/>
          <w:szCs w:val="20"/>
        </w:rPr>
        <w:t>mehr als</w:t>
      </w:r>
      <w:r w:rsidR="006E3C70">
        <w:rPr>
          <w:rFonts w:ascii="Arial" w:hAnsi="Arial" w:cs="Arial"/>
          <w:sz w:val="20"/>
          <w:szCs w:val="20"/>
        </w:rPr>
        <w:t xml:space="preserve"> 13</w:t>
      </w:r>
      <w:r w:rsidRPr="006E3C70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6E3C70">
        <w:rPr>
          <w:rFonts w:ascii="Arial" w:hAnsi="Arial" w:cs="Arial"/>
          <w:sz w:val="20"/>
          <w:szCs w:val="20"/>
        </w:rPr>
        <w:t>Mitarbeiter</w:t>
      </w:r>
      <w:r w:rsidR="007026F7" w:rsidRPr="006E3C70">
        <w:rPr>
          <w:rFonts w:ascii="Arial" w:hAnsi="Arial" w:cs="Arial"/>
          <w:sz w:val="20"/>
          <w:szCs w:val="20"/>
        </w:rPr>
        <w:t>Innen</w:t>
      </w:r>
      <w:proofErr w:type="spellEnd"/>
      <w:r w:rsidRPr="006E3C70">
        <w:rPr>
          <w:rFonts w:ascii="Arial" w:hAnsi="Arial" w:cs="Arial"/>
          <w:sz w:val="20"/>
          <w:szCs w:val="20"/>
        </w:rPr>
        <w:t xml:space="preserve"> an 4 Standorten, in Wien, Graz, Vöcklabruck und Innsbruck.</w:t>
      </w:r>
    </w:p>
    <w:p w14:paraId="741950F6" w14:textId="77777777" w:rsidR="00150CE3" w:rsidRPr="006E3C70" w:rsidRDefault="00150CE3" w:rsidP="00425FD4">
      <w:pPr>
        <w:rPr>
          <w:rFonts w:ascii="Arial" w:eastAsia="Times New Roman" w:hAnsi="Arial" w:cs="Arial"/>
          <w:sz w:val="20"/>
          <w:szCs w:val="20"/>
        </w:rPr>
      </w:pPr>
    </w:p>
    <w:p w14:paraId="0A43D871" w14:textId="77777777" w:rsidR="00150CE3" w:rsidRPr="006E3C70" w:rsidRDefault="00150CE3" w:rsidP="00425FD4">
      <w:pPr>
        <w:rPr>
          <w:rFonts w:ascii="Arial" w:eastAsia="Times New Roman" w:hAnsi="Arial" w:cs="Arial"/>
          <w:sz w:val="20"/>
          <w:szCs w:val="20"/>
        </w:rPr>
      </w:pPr>
      <w:r w:rsidRPr="006E3C70">
        <w:rPr>
          <w:rFonts w:ascii="Arial" w:eastAsia="Times New Roman" w:hAnsi="Arial" w:cs="Arial"/>
          <w:sz w:val="20"/>
          <w:szCs w:val="20"/>
        </w:rPr>
        <w:t xml:space="preserve">Mehr Informationen unter </w:t>
      </w:r>
      <w:hyperlink r:id="rId8" w:history="1">
        <w:r w:rsidRPr="006E3C70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www.siblik.com</w:t>
        </w:r>
      </w:hyperlink>
      <w:r w:rsidRPr="006E3C7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D33041" w14:textId="77777777" w:rsidR="00150CE3" w:rsidRPr="006E3C70" w:rsidRDefault="00150CE3" w:rsidP="00425FD4">
      <w:pPr>
        <w:spacing w:line="360" w:lineRule="auto"/>
        <w:rPr>
          <w:rFonts w:ascii="Arial" w:eastAsia="Times New Roman" w:hAnsi="Arial" w:cs="Arial"/>
        </w:rPr>
      </w:pPr>
    </w:p>
    <w:p w14:paraId="2BEF1936" w14:textId="77777777" w:rsidR="00150CE3" w:rsidRPr="006E3C70" w:rsidRDefault="00150CE3" w:rsidP="00425FD4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E3C70">
        <w:rPr>
          <w:rFonts w:ascii="Arial" w:eastAsia="Times New Roman" w:hAnsi="Arial" w:cs="Arial"/>
          <w:b/>
          <w:bCs/>
          <w:sz w:val="20"/>
          <w:szCs w:val="20"/>
        </w:rPr>
        <w:t>Pressekontakt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3656"/>
      </w:tblGrid>
      <w:tr w:rsidR="00940EAB" w:rsidRPr="006E3C70" w14:paraId="1EA2FC39" w14:textId="77777777" w:rsidTr="00150CE3">
        <w:tc>
          <w:tcPr>
            <w:tcW w:w="4038" w:type="dxa"/>
            <w:hideMark/>
          </w:tcPr>
          <w:p w14:paraId="0D6E6461" w14:textId="5F0D9C2D" w:rsidR="00ED3C17" w:rsidRPr="006E3C70" w:rsidRDefault="00ED3C17" w:rsidP="00425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6E3C7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Nina Hellar</w:t>
            </w:r>
          </w:p>
          <w:p w14:paraId="0EA7002A" w14:textId="77777777" w:rsidR="00150CE3" w:rsidRPr="006E3C70" w:rsidRDefault="00150CE3" w:rsidP="00425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6E3C7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Siblik</w:t>
            </w:r>
            <w:proofErr w:type="spellEnd"/>
            <w:r w:rsidRPr="006E3C7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E3C7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Elektrik</w:t>
            </w:r>
            <w:proofErr w:type="spellEnd"/>
            <w:r w:rsidRPr="006E3C7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733D9" w:rsidRPr="006E3C7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GmbH</w:t>
            </w:r>
            <w:proofErr w:type="spellEnd"/>
            <w:r w:rsidRPr="006E3C7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&amp; Co. KG</w:t>
            </w:r>
          </w:p>
          <w:p w14:paraId="37BE130A" w14:textId="77777777" w:rsidR="00150CE3" w:rsidRPr="006E3C70" w:rsidRDefault="000D70E9" w:rsidP="00425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6E3C7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+43 1 68 006 136</w:t>
            </w:r>
          </w:p>
          <w:p w14:paraId="11ED40ED" w14:textId="1DF0F633" w:rsidR="00150CE3" w:rsidRPr="006E3C70" w:rsidRDefault="00ED3C17" w:rsidP="00ED3C1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6E3C7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nina.hellar</w:t>
            </w:r>
            <w:r w:rsidR="00150CE3" w:rsidRPr="006E3C7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@siblik.com</w:t>
            </w:r>
          </w:p>
        </w:tc>
        <w:tc>
          <w:tcPr>
            <w:tcW w:w="4039" w:type="dxa"/>
          </w:tcPr>
          <w:p w14:paraId="55E072DA" w14:textId="77777777" w:rsidR="00150CE3" w:rsidRPr="006E3C70" w:rsidRDefault="00150CE3" w:rsidP="00425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</w:tr>
    </w:tbl>
    <w:p w14:paraId="035BACB3" w14:textId="6BB42EFA" w:rsidR="000C347C" w:rsidRPr="006E3C70" w:rsidRDefault="000C347C" w:rsidP="00ED3C17">
      <w:pPr>
        <w:rPr>
          <w:rFonts w:ascii="Arial" w:hAnsi="Arial" w:cs="Arial"/>
        </w:rPr>
      </w:pPr>
    </w:p>
    <w:sectPr w:rsidR="000C347C" w:rsidRPr="006E3C70" w:rsidSect="001F5D12">
      <w:headerReference w:type="default" r:id="rId9"/>
      <w:footerReference w:type="default" r:id="rId10"/>
      <w:pgSz w:w="11906" w:h="16838"/>
      <w:pgMar w:top="2094" w:right="3401" w:bottom="212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57D25" w14:textId="77777777" w:rsidR="009043C9" w:rsidRDefault="009043C9" w:rsidP="00413261">
      <w:r>
        <w:separator/>
      </w:r>
    </w:p>
  </w:endnote>
  <w:endnote w:type="continuationSeparator" w:id="0">
    <w:p w14:paraId="7B67FBB6" w14:textId="77777777" w:rsidR="009043C9" w:rsidRDefault="009043C9" w:rsidP="0041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BDC84" w14:textId="77777777" w:rsidR="00413261" w:rsidRDefault="007026F7" w:rsidP="00E63380">
    <w:pPr>
      <w:jc w:val="right"/>
    </w:pPr>
    <w:r>
      <w:t>www.siblik.com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64446" w14:textId="77777777" w:rsidR="009043C9" w:rsidRDefault="009043C9" w:rsidP="00413261">
      <w:r>
        <w:separator/>
      </w:r>
    </w:p>
  </w:footnote>
  <w:footnote w:type="continuationSeparator" w:id="0">
    <w:p w14:paraId="7689512D" w14:textId="77777777" w:rsidR="009043C9" w:rsidRDefault="009043C9" w:rsidP="00413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FBD7" w14:textId="77777777" w:rsidR="00413261" w:rsidRDefault="00413261" w:rsidP="00413261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3DA65FB4" wp14:editId="32B2527C">
          <wp:extent cx="673994" cy="5715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blik Logo 4C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46" cy="57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53A1A"/>
    <w:multiLevelType w:val="multilevel"/>
    <w:tmpl w:val="4D1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93"/>
    <w:rsid w:val="00010B72"/>
    <w:rsid w:val="00011E56"/>
    <w:rsid w:val="000217C0"/>
    <w:rsid w:val="00061278"/>
    <w:rsid w:val="000C347C"/>
    <w:rsid w:val="000C465A"/>
    <w:rsid w:val="000C68FC"/>
    <w:rsid w:val="000D6481"/>
    <w:rsid w:val="000D70E9"/>
    <w:rsid w:val="0011003A"/>
    <w:rsid w:val="00150CE3"/>
    <w:rsid w:val="00152A8B"/>
    <w:rsid w:val="001B03B6"/>
    <w:rsid w:val="001B51C7"/>
    <w:rsid w:val="001B75DE"/>
    <w:rsid w:val="001D24C8"/>
    <w:rsid w:val="001F5D12"/>
    <w:rsid w:val="00225650"/>
    <w:rsid w:val="002328D9"/>
    <w:rsid w:val="002479F8"/>
    <w:rsid w:val="002679AE"/>
    <w:rsid w:val="002C6E98"/>
    <w:rsid w:val="002E63E0"/>
    <w:rsid w:val="00317210"/>
    <w:rsid w:val="003535F7"/>
    <w:rsid w:val="003671F1"/>
    <w:rsid w:val="003A3427"/>
    <w:rsid w:val="003D27A2"/>
    <w:rsid w:val="003E4FC6"/>
    <w:rsid w:val="0040519C"/>
    <w:rsid w:val="00413261"/>
    <w:rsid w:val="00425FD4"/>
    <w:rsid w:val="0043799C"/>
    <w:rsid w:val="005502FF"/>
    <w:rsid w:val="00552AA6"/>
    <w:rsid w:val="00567598"/>
    <w:rsid w:val="00577C06"/>
    <w:rsid w:val="005928F1"/>
    <w:rsid w:val="005A3EF5"/>
    <w:rsid w:val="005A63D6"/>
    <w:rsid w:val="005B1A10"/>
    <w:rsid w:val="005F37D9"/>
    <w:rsid w:val="00654F50"/>
    <w:rsid w:val="006C32ED"/>
    <w:rsid w:val="006D03EF"/>
    <w:rsid w:val="006D0BDB"/>
    <w:rsid w:val="006E3C70"/>
    <w:rsid w:val="006E5D51"/>
    <w:rsid w:val="007026F7"/>
    <w:rsid w:val="00734216"/>
    <w:rsid w:val="00743B0A"/>
    <w:rsid w:val="00747F93"/>
    <w:rsid w:val="00757B67"/>
    <w:rsid w:val="0077155A"/>
    <w:rsid w:val="0079401A"/>
    <w:rsid w:val="007B08E6"/>
    <w:rsid w:val="007C2EA8"/>
    <w:rsid w:val="007C6418"/>
    <w:rsid w:val="00800381"/>
    <w:rsid w:val="00812BE9"/>
    <w:rsid w:val="0082755B"/>
    <w:rsid w:val="008334FF"/>
    <w:rsid w:val="00842057"/>
    <w:rsid w:val="008C54A8"/>
    <w:rsid w:val="008D3991"/>
    <w:rsid w:val="009043C9"/>
    <w:rsid w:val="00940EAB"/>
    <w:rsid w:val="009616AF"/>
    <w:rsid w:val="00985196"/>
    <w:rsid w:val="00993C7F"/>
    <w:rsid w:val="009B58BD"/>
    <w:rsid w:val="009B649F"/>
    <w:rsid w:val="009E4E7F"/>
    <w:rsid w:val="00A02617"/>
    <w:rsid w:val="00A0329F"/>
    <w:rsid w:val="00A07677"/>
    <w:rsid w:val="00A46E52"/>
    <w:rsid w:val="00A707EF"/>
    <w:rsid w:val="00AB5ABD"/>
    <w:rsid w:val="00B21EA8"/>
    <w:rsid w:val="00B36F38"/>
    <w:rsid w:val="00B4162A"/>
    <w:rsid w:val="00B43A64"/>
    <w:rsid w:val="00B74C21"/>
    <w:rsid w:val="00B812E8"/>
    <w:rsid w:val="00BE2BC9"/>
    <w:rsid w:val="00C70ECD"/>
    <w:rsid w:val="00CA567B"/>
    <w:rsid w:val="00CC3ACA"/>
    <w:rsid w:val="00CF65F1"/>
    <w:rsid w:val="00D1004A"/>
    <w:rsid w:val="00D84874"/>
    <w:rsid w:val="00D936B4"/>
    <w:rsid w:val="00DB66D5"/>
    <w:rsid w:val="00DD1742"/>
    <w:rsid w:val="00DF087B"/>
    <w:rsid w:val="00E05B58"/>
    <w:rsid w:val="00E17BBF"/>
    <w:rsid w:val="00E51EAC"/>
    <w:rsid w:val="00E63380"/>
    <w:rsid w:val="00E85183"/>
    <w:rsid w:val="00E90571"/>
    <w:rsid w:val="00EB5A90"/>
    <w:rsid w:val="00EB6310"/>
    <w:rsid w:val="00ED3C17"/>
    <w:rsid w:val="00EE17E6"/>
    <w:rsid w:val="00EE2979"/>
    <w:rsid w:val="00F1528B"/>
    <w:rsid w:val="00F7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2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598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326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13261"/>
  </w:style>
  <w:style w:type="paragraph" w:styleId="Fuzeile">
    <w:name w:val="footer"/>
    <w:basedOn w:val="Standard"/>
    <w:link w:val="FuzeileZchn"/>
    <w:uiPriority w:val="99"/>
    <w:unhideWhenUsed/>
    <w:rsid w:val="0041326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13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261"/>
    <w:rPr>
      <w:rFonts w:ascii="Tahoma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261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150CE3"/>
    <w:rPr>
      <w:color w:val="0000FF"/>
      <w:u w:val="single"/>
    </w:rPr>
  </w:style>
  <w:style w:type="paragraph" w:styleId="KeinLeerraum">
    <w:name w:val="No Spacing"/>
    <w:uiPriority w:val="1"/>
    <w:qFormat/>
    <w:rsid w:val="00425FD4"/>
    <w:pPr>
      <w:spacing w:after="0" w:line="240" w:lineRule="auto"/>
    </w:pPr>
    <w:rPr>
      <w:rFonts w:ascii="Arial" w:hAnsi="Arial"/>
      <w:sz w:val="24"/>
      <w:lang w:val="en-GB"/>
    </w:rPr>
  </w:style>
  <w:style w:type="paragraph" w:styleId="StandardWeb">
    <w:name w:val="Normal (Web)"/>
    <w:basedOn w:val="Standard"/>
    <w:uiPriority w:val="99"/>
    <w:unhideWhenUsed/>
    <w:rsid w:val="00425FD4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6C3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06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85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4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0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li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1960</Characters>
  <Application>Microsoft Office Word</Application>
  <DocSecurity>0</DocSecurity>
  <Lines>61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Nina Hellar</cp:lastModifiedBy>
  <cp:revision>5</cp:revision>
  <cp:lastPrinted>2019-06-25T07:22:00Z</cp:lastPrinted>
  <dcterms:created xsi:type="dcterms:W3CDTF">2019-06-24T15:22:00Z</dcterms:created>
  <dcterms:modified xsi:type="dcterms:W3CDTF">2019-06-25T07:31:00Z</dcterms:modified>
</cp:coreProperties>
</file>