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D5983" w14:textId="7DB27FBA" w:rsidR="00D15FD7" w:rsidRDefault="00D15FD7" w:rsidP="00B02BCE">
      <w:pPr>
        <w:autoSpaceDE w:val="0"/>
        <w:autoSpaceDN w:val="0"/>
        <w:adjustRightInd w:val="0"/>
        <w:spacing w:after="0" w:line="360" w:lineRule="auto"/>
        <w:rPr>
          <w:rFonts w:ascii="Arial" w:eastAsia="Times New Roman" w:hAnsi="Arial" w:cs="Arial"/>
          <w:b/>
          <w:sz w:val="32"/>
          <w:szCs w:val="32"/>
          <w:lang w:val="de-DE" w:eastAsia="de-DE"/>
        </w:rPr>
      </w:pPr>
      <w:r>
        <w:rPr>
          <w:rFonts w:ascii="Arial" w:eastAsia="Times New Roman" w:hAnsi="Arial" w:cs="Arial"/>
          <w:b/>
          <w:sz w:val="32"/>
          <w:szCs w:val="32"/>
          <w:lang w:val="de-DE" w:eastAsia="de-DE"/>
        </w:rPr>
        <w:t xml:space="preserve">Neu bei Siblik: </w:t>
      </w:r>
      <w:proofErr w:type="spellStart"/>
      <w:r w:rsidRPr="00D15FD7">
        <w:rPr>
          <w:rFonts w:ascii="Arial" w:eastAsia="Times New Roman" w:hAnsi="Arial" w:cs="Arial"/>
          <w:b/>
          <w:sz w:val="32"/>
          <w:szCs w:val="32"/>
          <w:lang w:val="de-DE" w:eastAsia="de-DE"/>
        </w:rPr>
        <w:t>PoE</w:t>
      </w:r>
      <w:proofErr w:type="spellEnd"/>
      <w:r w:rsidRPr="00D15FD7">
        <w:rPr>
          <w:rFonts w:ascii="Arial" w:eastAsia="Times New Roman" w:hAnsi="Arial" w:cs="Arial"/>
          <w:b/>
          <w:sz w:val="32"/>
          <w:szCs w:val="32"/>
          <w:lang w:val="de-DE" w:eastAsia="de-DE"/>
        </w:rPr>
        <w:t xml:space="preserve"> – </w:t>
      </w:r>
      <w:proofErr w:type="spellStart"/>
      <w:r w:rsidRPr="00D15FD7">
        <w:rPr>
          <w:rFonts w:ascii="Arial" w:eastAsia="Times New Roman" w:hAnsi="Arial" w:cs="Arial"/>
          <w:b/>
          <w:sz w:val="32"/>
          <w:szCs w:val="32"/>
          <w:lang w:val="de-DE" w:eastAsia="de-DE"/>
        </w:rPr>
        <w:t>Injector</w:t>
      </w:r>
      <w:proofErr w:type="spellEnd"/>
      <w:r w:rsidRPr="00D15FD7">
        <w:rPr>
          <w:rFonts w:ascii="Arial" w:eastAsia="Times New Roman" w:hAnsi="Arial" w:cs="Arial"/>
          <w:b/>
          <w:sz w:val="32"/>
          <w:szCs w:val="32"/>
          <w:lang w:val="de-DE" w:eastAsia="de-DE"/>
        </w:rPr>
        <w:t xml:space="preserve"> </w:t>
      </w:r>
      <w:proofErr w:type="spellStart"/>
      <w:r w:rsidRPr="00D15FD7">
        <w:rPr>
          <w:rFonts w:ascii="Arial" w:eastAsia="Times New Roman" w:hAnsi="Arial" w:cs="Arial"/>
          <w:b/>
          <w:sz w:val="32"/>
          <w:szCs w:val="32"/>
          <w:lang w:val="de-DE" w:eastAsia="de-DE"/>
        </w:rPr>
        <w:t>Up</w:t>
      </w:r>
      <w:proofErr w:type="spellEnd"/>
      <w:r w:rsidRPr="00D15FD7">
        <w:rPr>
          <w:rFonts w:ascii="Arial" w:eastAsia="Times New Roman" w:hAnsi="Arial" w:cs="Arial"/>
          <w:b/>
          <w:sz w:val="32"/>
          <w:szCs w:val="32"/>
          <w:lang w:val="de-DE" w:eastAsia="de-DE"/>
        </w:rPr>
        <w:t xml:space="preserve"> – die saubere Installationslösung für </w:t>
      </w:r>
      <w:proofErr w:type="spellStart"/>
      <w:r w:rsidRPr="00D15FD7">
        <w:rPr>
          <w:rFonts w:ascii="Arial" w:eastAsia="Times New Roman" w:hAnsi="Arial" w:cs="Arial"/>
          <w:b/>
          <w:sz w:val="32"/>
          <w:szCs w:val="32"/>
          <w:lang w:val="de-DE" w:eastAsia="de-DE"/>
        </w:rPr>
        <w:t>PoE</w:t>
      </w:r>
      <w:proofErr w:type="spellEnd"/>
      <w:r w:rsidRPr="00D15FD7">
        <w:rPr>
          <w:rFonts w:ascii="Arial" w:eastAsia="Times New Roman" w:hAnsi="Arial" w:cs="Arial"/>
          <w:b/>
          <w:sz w:val="32"/>
          <w:szCs w:val="32"/>
          <w:lang w:val="de-DE" w:eastAsia="de-DE"/>
        </w:rPr>
        <w:t>-Endgeräte</w:t>
      </w:r>
    </w:p>
    <w:p w14:paraId="6F54928D" w14:textId="29AEDE9D" w:rsidR="00B02BCE" w:rsidRPr="005167C8" w:rsidRDefault="00B02BCE" w:rsidP="00B02BCE">
      <w:pPr>
        <w:autoSpaceDE w:val="0"/>
        <w:autoSpaceDN w:val="0"/>
        <w:adjustRightInd w:val="0"/>
        <w:spacing w:after="0" w:line="360" w:lineRule="auto"/>
        <w:rPr>
          <w:rFonts w:ascii="Arial" w:eastAsia="Times New Roman" w:hAnsi="Arial" w:cs="Arial"/>
          <w:b/>
          <w:sz w:val="18"/>
          <w:szCs w:val="18"/>
          <w:lang w:val="de-DE" w:eastAsia="de-DE"/>
        </w:rPr>
      </w:pPr>
    </w:p>
    <w:p w14:paraId="500519A3" w14:textId="3197F029" w:rsidR="00D15FD7" w:rsidRDefault="00D15FD7" w:rsidP="00D15FD7">
      <w:pPr>
        <w:autoSpaceDE w:val="0"/>
        <w:autoSpaceDN w:val="0"/>
        <w:adjustRightInd w:val="0"/>
        <w:spacing w:after="0" w:line="360" w:lineRule="auto"/>
        <w:jc w:val="both"/>
        <w:rPr>
          <w:rFonts w:ascii="Arial" w:eastAsia="Times New Roman" w:hAnsi="Arial" w:cs="Arial"/>
          <w:b/>
          <w:sz w:val="18"/>
          <w:szCs w:val="18"/>
          <w:lang w:val="de-DE" w:eastAsia="de-DE"/>
        </w:rPr>
      </w:pPr>
      <w:proofErr w:type="spellStart"/>
      <w:r w:rsidRPr="00D15FD7">
        <w:rPr>
          <w:rFonts w:ascii="Arial" w:eastAsia="Times New Roman" w:hAnsi="Arial" w:cs="Arial"/>
          <w:b/>
          <w:sz w:val="18"/>
          <w:szCs w:val="18"/>
          <w:lang w:val="de-DE" w:eastAsia="de-DE"/>
        </w:rPr>
        <w:t>Rutenbeck</w:t>
      </w:r>
      <w:proofErr w:type="spellEnd"/>
      <w:r w:rsidRPr="00D15FD7">
        <w:rPr>
          <w:rFonts w:ascii="Arial" w:eastAsia="Times New Roman" w:hAnsi="Arial" w:cs="Arial"/>
          <w:b/>
          <w:sz w:val="18"/>
          <w:szCs w:val="18"/>
          <w:lang w:val="de-DE" w:eastAsia="de-DE"/>
        </w:rPr>
        <w:t xml:space="preserve"> </w:t>
      </w:r>
      <w:r w:rsidR="004034B1">
        <w:rPr>
          <w:rFonts w:ascii="Arial" w:eastAsia="Times New Roman" w:hAnsi="Arial" w:cs="Arial"/>
          <w:b/>
          <w:sz w:val="18"/>
          <w:szCs w:val="18"/>
          <w:lang w:val="de-DE" w:eastAsia="de-DE"/>
        </w:rPr>
        <w:t xml:space="preserve">brachte </w:t>
      </w:r>
      <w:r w:rsidRPr="00D15FD7">
        <w:rPr>
          <w:rFonts w:ascii="Arial" w:eastAsia="Times New Roman" w:hAnsi="Arial" w:cs="Arial"/>
          <w:b/>
          <w:sz w:val="18"/>
          <w:szCs w:val="18"/>
          <w:lang w:val="de-DE" w:eastAsia="de-DE"/>
        </w:rPr>
        <w:t xml:space="preserve">abermals eine Weltneuheit auf den Markt, den </w:t>
      </w:r>
      <w:proofErr w:type="spellStart"/>
      <w:r w:rsidRPr="00D15FD7">
        <w:rPr>
          <w:rFonts w:ascii="Arial" w:eastAsia="Times New Roman" w:hAnsi="Arial" w:cs="Arial"/>
          <w:b/>
          <w:sz w:val="18"/>
          <w:szCs w:val="18"/>
          <w:lang w:val="de-DE" w:eastAsia="de-DE"/>
        </w:rPr>
        <w:t>PoE</w:t>
      </w:r>
      <w:proofErr w:type="spellEnd"/>
      <w:r w:rsidRPr="00D15FD7">
        <w:rPr>
          <w:rFonts w:ascii="Arial" w:eastAsia="Times New Roman" w:hAnsi="Arial" w:cs="Arial"/>
          <w:b/>
          <w:sz w:val="18"/>
          <w:szCs w:val="18"/>
          <w:lang w:val="de-DE" w:eastAsia="de-DE"/>
        </w:rPr>
        <w:t>-Injektor Unterputz.</w:t>
      </w:r>
      <w:r>
        <w:rPr>
          <w:rFonts w:ascii="Arial" w:eastAsia="Times New Roman" w:hAnsi="Arial" w:cs="Arial"/>
          <w:b/>
          <w:sz w:val="18"/>
          <w:szCs w:val="18"/>
          <w:lang w:val="de-DE" w:eastAsia="de-DE"/>
        </w:rPr>
        <w:t xml:space="preserve"> </w:t>
      </w:r>
      <w:r w:rsidR="004034B1">
        <w:rPr>
          <w:rFonts w:ascii="Arial" w:eastAsia="Times New Roman" w:hAnsi="Arial" w:cs="Arial"/>
          <w:b/>
          <w:sz w:val="18"/>
          <w:szCs w:val="18"/>
          <w:lang w:val="de-DE" w:eastAsia="de-DE"/>
        </w:rPr>
        <w:t>E</w:t>
      </w:r>
      <w:r>
        <w:rPr>
          <w:rFonts w:ascii="Arial" w:eastAsia="Times New Roman" w:hAnsi="Arial" w:cs="Arial"/>
          <w:b/>
          <w:sz w:val="18"/>
          <w:szCs w:val="18"/>
          <w:lang w:val="de-DE" w:eastAsia="de-DE"/>
        </w:rPr>
        <w:t>rhältlich bei Siblik!</w:t>
      </w:r>
    </w:p>
    <w:p w14:paraId="7204EE6A" w14:textId="77777777" w:rsidR="00D15FD7" w:rsidRPr="00D15FD7" w:rsidRDefault="00D15FD7" w:rsidP="00D15FD7">
      <w:pPr>
        <w:autoSpaceDE w:val="0"/>
        <w:autoSpaceDN w:val="0"/>
        <w:adjustRightInd w:val="0"/>
        <w:spacing w:after="0" w:line="360" w:lineRule="auto"/>
        <w:jc w:val="both"/>
        <w:rPr>
          <w:rFonts w:ascii="Arial" w:eastAsia="Times New Roman" w:hAnsi="Arial" w:cs="Arial"/>
          <w:b/>
          <w:sz w:val="18"/>
          <w:szCs w:val="18"/>
          <w:lang w:val="de-DE" w:eastAsia="de-DE"/>
        </w:rPr>
      </w:pPr>
    </w:p>
    <w:p w14:paraId="340A8F3E" w14:textId="1C7F1B6A" w:rsidR="00D15FD7" w:rsidRPr="00D15FD7" w:rsidRDefault="00D15FD7" w:rsidP="00D15FD7">
      <w:pPr>
        <w:autoSpaceDE w:val="0"/>
        <w:autoSpaceDN w:val="0"/>
        <w:adjustRightInd w:val="0"/>
        <w:spacing w:after="0" w:line="360" w:lineRule="auto"/>
        <w:jc w:val="both"/>
        <w:rPr>
          <w:rFonts w:ascii="Arial" w:eastAsia="Times New Roman" w:hAnsi="Arial" w:cs="Arial"/>
          <w:i/>
          <w:sz w:val="18"/>
          <w:szCs w:val="18"/>
          <w:lang w:val="de-DE" w:eastAsia="de-DE"/>
        </w:rPr>
      </w:pPr>
      <w:proofErr w:type="spellStart"/>
      <w:r w:rsidRPr="00D15FD7">
        <w:rPr>
          <w:rFonts w:ascii="Arial" w:eastAsia="Times New Roman" w:hAnsi="Arial" w:cs="Arial"/>
          <w:i/>
          <w:sz w:val="18"/>
          <w:szCs w:val="18"/>
          <w:lang w:val="de-DE" w:eastAsia="de-DE"/>
        </w:rPr>
        <w:t>Rutenbeck</w:t>
      </w:r>
      <w:proofErr w:type="spellEnd"/>
      <w:r w:rsidRPr="00D15FD7">
        <w:rPr>
          <w:rFonts w:ascii="Arial" w:eastAsia="Times New Roman" w:hAnsi="Arial" w:cs="Arial"/>
          <w:i/>
          <w:sz w:val="18"/>
          <w:szCs w:val="18"/>
          <w:lang w:val="de-DE" w:eastAsia="de-DE"/>
        </w:rPr>
        <w:t xml:space="preserve"> stellt die erste </w:t>
      </w:r>
      <w:proofErr w:type="spellStart"/>
      <w:r w:rsidRPr="00D15FD7">
        <w:rPr>
          <w:rFonts w:ascii="Arial" w:eastAsia="Times New Roman" w:hAnsi="Arial" w:cs="Arial"/>
          <w:i/>
          <w:sz w:val="18"/>
          <w:szCs w:val="18"/>
          <w:lang w:val="de-DE" w:eastAsia="de-DE"/>
        </w:rPr>
        <w:t>PoE</w:t>
      </w:r>
      <w:proofErr w:type="spellEnd"/>
      <w:r w:rsidRPr="00D15FD7">
        <w:rPr>
          <w:rFonts w:ascii="Arial" w:eastAsia="Times New Roman" w:hAnsi="Arial" w:cs="Arial"/>
          <w:i/>
          <w:sz w:val="18"/>
          <w:szCs w:val="18"/>
          <w:lang w:val="de-DE" w:eastAsia="de-DE"/>
        </w:rPr>
        <w:t xml:space="preserve">-Installationslösung für die Unterputzdose vor. </w:t>
      </w:r>
    </w:p>
    <w:p w14:paraId="1425FB31" w14:textId="77777777" w:rsidR="00D15FD7" w:rsidRPr="00D15FD7" w:rsidRDefault="00D15FD7" w:rsidP="00D15FD7">
      <w:pPr>
        <w:autoSpaceDE w:val="0"/>
        <w:autoSpaceDN w:val="0"/>
        <w:adjustRightInd w:val="0"/>
        <w:spacing w:after="0" w:line="360" w:lineRule="auto"/>
        <w:jc w:val="both"/>
        <w:rPr>
          <w:rFonts w:ascii="Arial" w:eastAsia="Times New Roman" w:hAnsi="Arial" w:cs="Arial"/>
          <w:i/>
          <w:sz w:val="18"/>
          <w:szCs w:val="18"/>
          <w:lang w:val="de-DE" w:eastAsia="de-DE"/>
        </w:rPr>
      </w:pPr>
      <w:r w:rsidRPr="00D15FD7">
        <w:rPr>
          <w:rFonts w:ascii="Arial" w:eastAsia="Times New Roman" w:hAnsi="Arial" w:cs="Arial"/>
          <w:i/>
          <w:sz w:val="18"/>
          <w:szCs w:val="18"/>
          <w:lang w:val="de-DE" w:eastAsia="de-DE"/>
        </w:rPr>
        <w:t xml:space="preserve">Mit dem </w:t>
      </w:r>
      <w:proofErr w:type="spellStart"/>
      <w:r w:rsidRPr="00D15FD7">
        <w:rPr>
          <w:rFonts w:ascii="Arial" w:eastAsia="Times New Roman" w:hAnsi="Arial" w:cs="Arial"/>
          <w:i/>
          <w:sz w:val="18"/>
          <w:szCs w:val="18"/>
          <w:lang w:val="de-DE" w:eastAsia="de-DE"/>
        </w:rPr>
        <w:t>PoE</w:t>
      </w:r>
      <w:proofErr w:type="spellEnd"/>
      <w:r w:rsidRPr="00D15FD7">
        <w:rPr>
          <w:rFonts w:ascii="Arial" w:eastAsia="Times New Roman" w:hAnsi="Arial" w:cs="Arial"/>
          <w:i/>
          <w:sz w:val="18"/>
          <w:szCs w:val="18"/>
          <w:lang w:val="de-DE" w:eastAsia="de-DE"/>
        </w:rPr>
        <w:t xml:space="preserve">-Injektor </w:t>
      </w:r>
      <w:proofErr w:type="spellStart"/>
      <w:r w:rsidRPr="00D15FD7">
        <w:rPr>
          <w:rFonts w:ascii="Arial" w:eastAsia="Times New Roman" w:hAnsi="Arial" w:cs="Arial"/>
          <w:i/>
          <w:sz w:val="18"/>
          <w:szCs w:val="18"/>
          <w:lang w:val="de-DE" w:eastAsia="de-DE"/>
        </w:rPr>
        <w:t>Up</w:t>
      </w:r>
      <w:proofErr w:type="spellEnd"/>
      <w:r w:rsidRPr="00D15FD7">
        <w:rPr>
          <w:rFonts w:ascii="Arial" w:eastAsia="Times New Roman" w:hAnsi="Arial" w:cs="Arial"/>
          <w:i/>
          <w:sz w:val="18"/>
          <w:szCs w:val="18"/>
          <w:lang w:val="de-DE" w:eastAsia="de-DE"/>
        </w:rPr>
        <w:t xml:space="preserve"> genügt nun eine Anschlussdose für die Versorgung eines </w:t>
      </w:r>
      <w:proofErr w:type="spellStart"/>
      <w:r w:rsidRPr="00D15FD7">
        <w:rPr>
          <w:rFonts w:ascii="Arial" w:eastAsia="Times New Roman" w:hAnsi="Arial" w:cs="Arial"/>
          <w:i/>
          <w:sz w:val="18"/>
          <w:szCs w:val="18"/>
          <w:lang w:val="de-DE" w:eastAsia="de-DE"/>
        </w:rPr>
        <w:t>PoE</w:t>
      </w:r>
      <w:proofErr w:type="spellEnd"/>
      <w:r w:rsidRPr="00D15FD7">
        <w:rPr>
          <w:rFonts w:ascii="Arial" w:eastAsia="Times New Roman" w:hAnsi="Arial" w:cs="Arial"/>
          <w:i/>
          <w:sz w:val="18"/>
          <w:szCs w:val="18"/>
          <w:lang w:val="de-DE" w:eastAsia="de-DE"/>
        </w:rPr>
        <w:t xml:space="preserve"> – Endgerätes mit Daten und einer Leistung von bis zu 12,95 W. Eine zusätzliche Steckdose für die sonst obligatorischen Netzteile kann entfallen. Ein einfaches Patchkabel reicht für den Anschluss einer </w:t>
      </w:r>
      <w:proofErr w:type="spellStart"/>
      <w:r w:rsidRPr="00D15FD7">
        <w:rPr>
          <w:rFonts w:ascii="Arial" w:eastAsia="Times New Roman" w:hAnsi="Arial" w:cs="Arial"/>
          <w:i/>
          <w:sz w:val="18"/>
          <w:szCs w:val="18"/>
          <w:lang w:val="de-DE" w:eastAsia="de-DE"/>
        </w:rPr>
        <w:t>PoE</w:t>
      </w:r>
      <w:proofErr w:type="spellEnd"/>
      <w:r w:rsidRPr="00D15FD7">
        <w:rPr>
          <w:rFonts w:ascii="Arial" w:eastAsia="Times New Roman" w:hAnsi="Arial" w:cs="Arial"/>
          <w:i/>
          <w:sz w:val="18"/>
          <w:szCs w:val="18"/>
          <w:lang w:val="de-DE" w:eastAsia="de-DE"/>
        </w:rPr>
        <w:t xml:space="preserve">-Kamera, eines </w:t>
      </w:r>
      <w:proofErr w:type="spellStart"/>
      <w:r w:rsidRPr="00D15FD7">
        <w:rPr>
          <w:rFonts w:ascii="Arial" w:eastAsia="Times New Roman" w:hAnsi="Arial" w:cs="Arial"/>
          <w:i/>
          <w:sz w:val="18"/>
          <w:szCs w:val="18"/>
          <w:lang w:val="de-DE" w:eastAsia="de-DE"/>
        </w:rPr>
        <w:t>PoE</w:t>
      </w:r>
      <w:proofErr w:type="spellEnd"/>
      <w:r w:rsidRPr="00D15FD7">
        <w:rPr>
          <w:rFonts w:ascii="Arial" w:eastAsia="Times New Roman" w:hAnsi="Arial" w:cs="Arial"/>
          <w:i/>
          <w:sz w:val="18"/>
          <w:szCs w:val="18"/>
          <w:lang w:val="de-DE" w:eastAsia="de-DE"/>
        </w:rPr>
        <w:t xml:space="preserve">-Telefons oder anderen </w:t>
      </w:r>
      <w:proofErr w:type="spellStart"/>
      <w:r w:rsidRPr="00D15FD7">
        <w:rPr>
          <w:rFonts w:ascii="Arial" w:eastAsia="Times New Roman" w:hAnsi="Arial" w:cs="Arial"/>
          <w:i/>
          <w:sz w:val="18"/>
          <w:szCs w:val="18"/>
          <w:lang w:val="de-DE" w:eastAsia="de-DE"/>
        </w:rPr>
        <w:t>PoE</w:t>
      </w:r>
      <w:proofErr w:type="spellEnd"/>
      <w:r w:rsidRPr="00D15FD7">
        <w:rPr>
          <w:rFonts w:ascii="Arial" w:eastAsia="Times New Roman" w:hAnsi="Arial" w:cs="Arial"/>
          <w:i/>
          <w:sz w:val="18"/>
          <w:szCs w:val="18"/>
          <w:lang w:val="de-DE" w:eastAsia="de-DE"/>
        </w:rPr>
        <w:t xml:space="preserve">-Gerätes aus. </w:t>
      </w:r>
    </w:p>
    <w:p w14:paraId="04C26A1D" w14:textId="43DAEDB8" w:rsidR="0012699A" w:rsidRPr="00D15FD7" w:rsidRDefault="00D15FD7" w:rsidP="00D15FD7">
      <w:pPr>
        <w:autoSpaceDE w:val="0"/>
        <w:autoSpaceDN w:val="0"/>
        <w:adjustRightInd w:val="0"/>
        <w:spacing w:after="0" w:line="360" w:lineRule="auto"/>
        <w:jc w:val="both"/>
        <w:rPr>
          <w:rFonts w:ascii="Arial" w:eastAsia="Times New Roman" w:hAnsi="Arial" w:cs="Arial"/>
          <w:i/>
          <w:sz w:val="18"/>
          <w:szCs w:val="18"/>
          <w:lang w:val="de-DE" w:eastAsia="de-DE"/>
        </w:rPr>
      </w:pPr>
      <w:r w:rsidRPr="00D15FD7">
        <w:rPr>
          <w:rFonts w:ascii="Arial" w:eastAsia="Times New Roman" w:hAnsi="Arial" w:cs="Arial"/>
          <w:i/>
          <w:sz w:val="18"/>
          <w:szCs w:val="18"/>
          <w:lang w:val="de-DE" w:eastAsia="de-DE"/>
        </w:rPr>
        <w:t xml:space="preserve">Der </w:t>
      </w:r>
      <w:proofErr w:type="spellStart"/>
      <w:r w:rsidRPr="00D15FD7">
        <w:rPr>
          <w:rFonts w:ascii="Arial" w:eastAsia="Times New Roman" w:hAnsi="Arial" w:cs="Arial"/>
          <w:i/>
          <w:sz w:val="18"/>
          <w:szCs w:val="18"/>
          <w:lang w:val="de-DE" w:eastAsia="de-DE"/>
        </w:rPr>
        <w:t>PoE</w:t>
      </w:r>
      <w:proofErr w:type="spellEnd"/>
      <w:r w:rsidRPr="00D15FD7">
        <w:rPr>
          <w:rFonts w:ascii="Arial" w:eastAsia="Times New Roman" w:hAnsi="Arial" w:cs="Arial"/>
          <w:i/>
          <w:sz w:val="18"/>
          <w:szCs w:val="18"/>
          <w:lang w:val="de-DE" w:eastAsia="de-DE"/>
        </w:rPr>
        <w:t xml:space="preserve">-Injektor </w:t>
      </w:r>
      <w:proofErr w:type="spellStart"/>
      <w:r w:rsidRPr="00D15FD7">
        <w:rPr>
          <w:rFonts w:ascii="Arial" w:eastAsia="Times New Roman" w:hAnsi="Arial" w:cs="Arial"/>
          <w:i/>
          <w:sz w:val="18"/>
          <w:szCs w:val="18"/>
          <w:lang w:val="de-DE" w:eastAsia="de-DE"/>
        </w:rPr>
        <w:t>Up</w:t>
      </w:r>
      <w:proofErr w:type="spellEnd"/>
      <w:r w:rsidRPr="00D15FD7">
        <w:rPr>
          <w:rFonts w:ascii="Arial" w:eastAsia="Times New Roman" w:hAnsi="Arial" w:cs="Arial"/>
          <w:i/>
          <w:sz w:val="18"/>
          <w:szCs w:val="18"/>
          <w:lang w:val="de-DE" w:eastAsia="de-DE"/>
        </w:rPr>
        <w:t xml:space="preserve"> ist selbstverständlich mit den Designabdeckungen der Schalterindustrie kombinierbar.</w:t>
      </w:r>
    </w:p>
    <w:p w14:paraId="316D8B51" w14:textId="77777777" w:rsidR="0012699A" w:rsidRPr="0012699A" w:rsidRDefault="0012699A" w:rsidP="0012699A">
      <w:pPr>
        <w:spacing w:after="0" w:line="240" w:lineRule="auto"/>
        <w:rPr>
          <w:rFonts w:ascii="Times New Roman" w:eastAsia="Times New Roman" w:hAnsi="Times New Roman" w:cs="Times New Roman"/>
          <w:sz w:val="24"/>
          <w:szCs w:val="24"/>
          <w:lang w:val="de-DE" w:eastAsia="de-DE"/>
        </w:rPr>
      </w:pPr>
    </w:p>
    <w:p w14:paraId="51C454B4" w14:textId="7B0B3C2C" w:rsidR="00D15FD7" w:rsidRPr="00D15FD7" w:rsidRDefault="00D15FD7" w:rsidP="00D15FD7">
      <w:pPr>
        <w:spacing w:before="200" w:after="200" w:line="360" w:lineRule="auto"/>
        <w:rPr>
          <w:rFonts w:ascii="Arial" w:eastAsia="Times New Roman" w:hAnsi="Arial" w:cs="Arial"/>
          <w:sz w:val="18"/>
          <w:szCs w:val="18"/>
          <w:lang w:val="de-DE" w:eastAsia="de-DE"/>
        </w:rPr>
      </w:pPr>
      <w:proofErr w:type="spellStart"/>
      <w:r w:rsidRPr="00D15FD7">
        <w:rPr>
          <w:rFonts w:ascii="Arial" w:eastAsia="Times New Roman" w:hAnsi="Arial" w:cs="Arial"/>
          <w:sz w:val="18"/>
          <w:szCs w:val="18"/>
          <w:lang w:val="de-DE" w:eastAsia="de-DE"/>
        </w:rPr>
        <w:t>PoE</w:t>
      </w:r>
      <w:proofErr w:type="spellEnd"/>
      <w:r w:rsidRPr="00D15FD7">
        <w:rPr>
          <w:rFonts w:ascii="Arial" w:eastAsia="Times New Roman" w:hAnsi="Arial" w:cs="Arial"/>
          <w:sz w:val="18"/>
          <w:szCs w:val="18"/>
          <w:lang w:val="de-DE" w:eastAsia="de-DE"/>
        </w:rPr>
        <w:t xml:space="preserve">-Anwendungen erfreuen sich immer größerer Beliebtheit. Waren es bisher in erster Linie Datenendgeräte, Telefone und Kameras, die mittels </w:t>
      </w:r>
      <w:proofErr w:type="spellStart"/>
      <w:r w:rsidRPr="00D15FD7">
        <w:rPr>
          <w:rFonts w:ascii="Arial" w:eastAsia="Times New Roman" w:hAnsi="Arial" w:cs="Arial"/>
          <w:sz w:val="18"/>
          <w:szCs w:val="18"/>
          <w:lang w:val="de-DE" w:eastAsia="de-DE"/>
        </w:rPr>
        <w:t>PoE</w:t>
      </w:r>
      <w:proofErr w:type="spellEnd"/>
      <w:r w:rsidRPr="00D15FD7">
        <w:rPr>
          <w:rFonts w:ascii="Arial" w:eastAsia="Times New Roman" w:hAnsi="Arial" w:cs="Arial"/>
          <w:sz w:val="18"/>
          <w:szCs w:val="18"/>
          <w:lang w:val="de-DE" w:eastAsia="de-DE"/>
        </w:rPr>
        <w:t xml:space="preserve"> versorgt und in das Netzwerk eingebunden wurden, so kommen heute bereits eine Vielzahl von Applikationen aus dem </w:t>
      </w:r>
      <w:proofErr w:type="spellStart"/>
      <w:r w:rsidRPr="00D15FD7">
        <w:rPr>
          <w:rFonts w:ascii="Arial" w:eastAsia="Times New Roman" w:hAnsi="Arial" w:cs="Arial"/>
          <w:sz w:val="18"/>
          <w:szCs w:val="18"/>
          <w:lang w:val="de-DE" w:eastAsia="de-DE"/>
        </w:rPr>
        <w:t>IoT</w:t>
      </w:r>
      <w:proofErr w:type="spellEnd"/>
      <w:r w:rsidRPr="00D15FD7">
        <w:rPr>
          <w:rFonts w:ascii="Arial" w:eastAsia="Times New Roman" w:hAnsi="Arial" w:cs="Arial"/>
          <w:sz w:val="18"/>
          <w:szCs w:val="18"/>
          <w:lang w:val="de-DE" w:eastAsia="de-DE"/>
        </w:rPr>
        <w:t xml:space="preserve">-Umfeld hinzu. Klassisch erfolgt die </w:t>
      </w:r>
      <w:proofErr w:type="spellStart"/>
      <w:r w:rsidRPr="00D15FD7">
        <w:rPr>
          <w:rFonts w:ascii="Arial" w:eastAsia="Times New Roman" w:hAnsi="Arial" w:cs="Arial"/>
          <w:sz w:val="18"/>
          <w:szCs w:val="18"/>
          <w:lang w:val="de-DE" w:eastAsia="de-DE"/>
        </w:rPr>
        <w:t>PoE</w:t>
      </w:r>
      <w:proofErr w:type="spellEnd"/>
      <w:r w:rsidRPr="00D15FD7">
        <w:rPr>
          <w:rFonts w:ascii="Arial" w:eastAsia="Times New Roman" w:hAnsi="Arial" w:cs="Arial"/>
          <w:sz w:val="18"/>
          <w:szCs w:val="18"/>
          <w:lang w:val="de-DE" w:eastAsia="de-DE"/>
        </w:rPr>
        <w:t xml:space="preserve">-Versorgung über </w:t>
      </w:r>
      <w:proofErr w:type="spellStart"/>
      <w:r w:rsidRPr="00D15FD7">
        <w:rPr>
          <w:rFonts w:ascii="Arial" w:eastAsia="Times New Roman" w:hAnsi="Arial" w:cs="Arial"/>
          <w:sz w:val="18"/>
          <w:szCs w:val="18"/>
          <w:lang w:val="de-DE" w:eastAsia="de-DE"/>
        </w:rPr>
        <w:t>PoE</w:t>
      </w:r>
      <w:proofErr w:type="spellEnd"/>
      <w:r w:rsidRPr="00D15FD7">
        <w:rPr>
          <w:rFonts w:ascii="Arial" w:eastAsia="Times New Roman" w:hAnsi="Arial" w:cs="Arial"/>
          <w:sz w:val="18"/>
          <w:szCs w:val="18"/>
          <w:lang w:val="de-DE" w:eastAsia="de-DE"/>
        </w:rPr>
        <w:t xml:space="preserve">-Switches, </w:t>
      </w:r>
      <w:proofErr w:type="spellStart"/>
      <w:r w:rsidRPr="00D15FD7">
        <w:rPr>
          <w:rFonts w:ascii="Arial" w:eastAsia="Times New Roman" w:hAnsi="Arial" w:cs="Arial"/>
          <w:sz w:val="18"/>
          <w:szCs w:val="18"/>
          <w:lang w:val="de-DE" w:eastAsia="de-DE"/>
        </w:rPr>
        <w:t>Midspan-Patchpanel</w:t>
      </w:r>
      <w:proofErr w:type="spellEnd"/>
      <w:r w:rsidRPr="00D15FD7">
        <w:rPr>
          <w:rFonts w:ascii="Arial" w:eastAsia="Times New Roman" w:hAnsi="Arial" w:cs="Arial"/>
          <w:sz w:val="18"/>
          <w:szCs w:val="18"/>
          <w:lang w:val="de-DE" w:eastAsia="de-DE"/>
        </w:rPr>
        <w:t xml:space="preserve"> oder aber </w:t>
      </w:r>
      <w:proofErr w:type="spellStart"/>
      <w:r w:rsidRPr="00D15FD7">
        <w:rPr>
          <w:rFonts w:ascii="Arial" w:eastAsia="Times New Roman" w:hAnsi="Arial" w:cs="Arial"/>
          <w:sz w:val="18"/>
          <w:szCs w:val="18"/>
          <w:lang w:val="de-DE" w:eastAsia="de-DE"/>
        </w:rPr>
        <w:t>PoE</w:t>
      </w:r>
      <w:proofErr w:type="spellEnd"/>
      <w:r w:rsidRPr="00D15FD7">
        <w:rPr>
          <w:rFonts w:ascii="Arial" w:eastAsia="Times New Roman" w:hAnsi="Arial" w:cs="Arial"/>
          <w:sz w:val="18"/>
          <w:szCs w:val="18"/>
          <w:lang w:val="de-DE" w:eastAsia="de-DE"/>
        </w:rPr>
        <w:t xml:space="preserve">-Injektoren, welche nachträglich zwischen den Switch und das Endgerät in die Netzwerkstrecke eingefügt werden. Diese Lösungen benötigen bisher immer eine zusätzliche Steckdose für die mitgelieferten Netzteile, sind optische „Bastellösungen“ und stellen durch die Zugänglichkeit für Jedermann ein erhebliches Fehlerrisiko dar. </w:t>
      </w:r>
    </w:p>
    <w:p w14:paraId="73F270B4" w14:textId="77777777" w:rsidR="00D15FD7" w:rsidRPr="00D15FD7" w:rsidRDefault="00D15FD7" w:rsidP="00D15FD7">
      <w:pPr>
        <w:spacing w:before="200" w:after="200" w:line="360" w:lineRule="auto"/>
        <w:rPr>
          <w:rFonts w:ascii="Arial" w:eastAsia="Times New Roman" w:hAnsi="Arial" w:cs="Arial"/>
          <w:sz w:val="18"/>
          <w:szCs w:val="18"/>
          <w:lang w:val="de-DE" w:eastAsia="de-DE"/>
        </w:rPr>
      </w:pPr>
      <w:r w:rsidRPr="00D15FD7">
        <w:rPr>
          <w:rFonts w:ascii="Arial" w:eastAsia="Times New Roman" w:hAnsi="Arial" w:cs="Arial"/>
          <w:sz w:val="18"/>
          <w:szCs w:val="18"/>
          <w:lang w:val="de-DE" w:eastAsia="de-DE"/>
        </w:rPr>
        <w:t xml:space="preserve">Für den neuen </w:t>
      </w:r>
      <w:proofErr w:type="spellStart"/>
      <w:r w:rsidRPr="00D15FD7">
        <w:rPr>
          <w:rFonts w:ascii="Arial" w:eastAsia="Times New Roman" w:hAnsi="Arial" w:cs="Arial"/>
          <w:sz w:val="18"/>
          <w:szCs w:val="18"/>
          <w:lang w:val="de-DE" w:eastAsia="de-DE"/>
        </w:rPr>
        <w:t>PoE-Injector</w:t>
      </w:r>
      <w:proofErr w:type="spellEnd"/>
      <w:r w:rsidRPr="00D15FD7">
        <w:rPr>
          <w:rFonts w:ascii="Arial" w:eastAsia="Times New Roman" w:hAnsi="Arial" w:cs="Arial"/>
          <w:sz w:val="18"/>
          <w:szCs w:val="18"/>
          <w:lang w:val="de-DE" w:eastAsia="de-DE"/>
        </w:rPr>
        <w:t xml:space="preserve"> von </w:t>
      </w:r>
      <w:proofErr w:type="spellStart"/>
      <w:r w:rsidRPr="00D15FD7">
        <w:rPr>
          <w:rFonts w:ascii="Arial" w:eastAsia="Times New Roman" w:hAnsi="Arial" w:cs="Arial"/>
          <w:sz w:val="18"/>
          <w:szCs w:val="18"/>
          <w:lang w:val="de-DE" w:eastAsia="de-DE"/>
        </w:rPr>
        <w:t>Rutenbeck</w:t>
      </w:r>
      <w:proofErr w:type="spellEnd"/>
      <w:r w:rsidRPr="00D15FD7">
        <w:rPr>
          <w:rFonts w:ascii="Arial" w:eastAsia="Times New Roman" w:hAnsi="Arial" w:cs="Arial"/>
          <w:sz w:val="18"/>
          <w:szCs w:val="18"/>
          <w:lang w:val="de-DE" w:eastAsia="de-DE"/>
        </w:rPr>
        <w:t xml:space="preserve"> entfällt die zusätzliche Steckdose. Nach Anschluss an das Datenkabel und 230V ist das Gerät einsatzbereit und versorgt beliebige </w:t>
      </w:r>
      <w:proofErr w:type="spellStart"/>
      <w:r w:rsidRPr="00D15FD7">
        <w:rPr>
          <w:rFonts w:ascii="Arial" w:eastAsia="Times New Roman" w:hAnsi="Arial" w:cs="Arial"/>
          <w:sz w:val="18"/>
          <w:szCs w:val="18"/>
          <w:lang w:val="de-DE" w:eastAsia="de-DE"/>
        </w:rPr>
        <w:t>PoE</w:t>
      </w:r>
      <w:proofErr w:type="spellEnd"/>
      <w:r w:rsidRPr="00D15FD7">
        <w:rPr>
          <w:rFonts w:ascii="Arial" w:eastAsia="Times New Roman" w:hAnsi="Arial" w:cs="Arial"/>
          <w:sz w:val="18"/>
          <w:szCs w:val="18"/>
          <w:lang w:val="de-DE" w:eastAsia="de-DE"/>
        </w:rPr>
        <w:t xml:space="preserve">-Endgeräte der Klassen 0-3 (max. 12,95W). Die in der Anschlussdose integrierte LED-Anzeige signalisiert die bestehende Netzwerkverbindung sowie die </w:t>
      </w:r>
      <w:proofErr w:type="spellStart"/>
      <w:r w:rsidRPr="00D15FD7">
        <w:rPr>
          <w:rFonts w:ascii="Arial" w:eastAsia="Times New Roman" w:hAnsi="Arial" w:cs="Arial"/>
          <w:sz w:val="18"/>
          <w:szCs w:val="18"/>
          <w:lang w:val="de-DE" w:eastAsia="de-DE"/>
        </w:rPr>
        <w:t>PoE</w:t>
      </w:r>
      <w:proofErr w:type="spellEnd"/>
      <w:r w:rsidRPr="00D15FD7">
        <w:rPr>
          <w:rFonts w:ascii="Arial" w:eastAsia="Times New Roman" w:hAnsi="Arial" w:cs="Arial"/>
          <w:sz w:val="18"/>
          <w:szCs w:val="18"/>
          <w:lang w:val="de-DE" w:eastAsia="de-DE"/>
        </w:rPr>
        <w:t xml:space="preserve">-Versorgung des Endgerätes. Natürlich kann diese auf Wunsch deaktiviert werden. Damit gliedert sich der </w:t>
      </w:r>
      <w:proofErr w:type="spellStart"/>
      <w:r w:rsidRPr="00D15FD7">
        <w:rPr>
          <w:rFonts w:ascii="Arial" w:eastAsia="Times New Roman" w:hAnsi="Arial" w:cs="Arial"/>
          <w:sz w:val="18"/>
          <w:szCs w:val="18"/>
          <w:lang w:val="de-DE" w:eastAsia="de-DE"/>
        </w:rPr>
        <w:t>PoE-Injector</w:t>
      </w:r>
      <w:proofErr w:type="spellEnd"/>
      <w:r w:rsidRPr="00D15FD7">
        <w:rPr>
          <w:rFonts w:ascii="Arial" w:eastAsia="Times New Roman" w:hAnsi="Arial" w:cs="Arial"/>
          <w:sz w:val="18"/>
          <w:szCs w:val="18"/>
          <w:lang w:val="de-DE" w:eastAsia="de-DE"/>
        </w:rPr>
        <w:t xml:space="preserve"> unauffällig in alle Installationsumgebungen und das Schalterdesign ein. </w:t>
      </w:r>
    </w:p>
    <w:p w14:paraId="56700A08" w14:textId="79104C6E" w:rsidR="0012699A" w:rsidRPr="0012699A" w:rsidRDefault="00D15FD7" w:rsidP="00D15FD7">
      <w:pPr>
        <w:spacing w:before="200" w:after="200" w:line="360" w:lineRule="auto"/>
        <w:rPr>
          <w:rFonts w:ascii="Arial" w:eastAsia="Times New Roman" w:hAnsi="Arial" w:cs="Arial"/>
          <w:sz w:val="18"/>
          <w:szCs w:val="18"/>
          <w:lang w:val="de-DE" w:eastAsia="de-DE"/>
        </w:rPr>
      </w:pPr>
      <w:r w:rsidRPr="00D15FD7">
        <w:rPr>
          <w:rFonts w:ascii="Arial" w:eastAsia="Times New Roman" w:hAnsi="Arial" w:cs="Arial"/>
          <w:sz w:val="18"/>
          <w:szCs w:val="18"/>
          <w:lang w:val="de-DE" w:eastAsia="de-DE"/>
        </w:rPr>
        <w:t xml:space="preserve">Der </w:t>
      </w:r>
      <w:proofErr w:type="spellStart"/>
      <w:r w:rsidRPr="00D15FD7">
        <w:rPr>
          <w:rFonts w:ascii="Arial" w:eastAsia="Times New Roman" w:hAnsi="Arial" w:cs="Arial"/>
          <w:sz w:val="18"/>
          <w:szCs w:val="18"/>
          <w:lang w:val="de-DE" w:eastAsia="de-DE"/>
        </w:rPr>
        <w:t>Up-PoE-Injector</w:t>
      </w:r>
      <w:proofErr w:type="spellEnd"/>
      <w:r w:rsidRPr="00D15FD7">
        <w:rPr>
          <w:rFonts w:ascii="Arial" w:eastAsia="Times New Roman" w:hAnsi="Arial" w:cs="Arial"/>
          <w:sz w:val="18"/>
          <w:szCs w:val="18"/>
          <w:lang w:val="de-DE" w:eastAsia="de-DE"/>
        </w:rPr>
        <w:t xml:space="preserve"> unterstützt alle Endgeräte mit Datenraten bis 1000Mbit/s.</w:t>
      </w:r>
    </w:p>
    <w:p w14:paraId="3D9D76C7" w14:textId="05B6DDB9" w:rsidR="0012699A" w:rsidRDefault="00D15FD7" w:rsidP="0012699A">
      <w:pPr>
        <w:spacing w:after="0" w:line="240" w:lineRule="auto"/>
        <w:rPr>
          <w:rFonts w:ascii="Arial" w:eastAsia="Times New Roman" w:hAnsi="Arial" w:cs="Arial"/>
          <w:i/>
          <w:sz w:val="18"/>
          <w:szCs w:val="18"/>
          <w:u w:val="single"/>
          <w:lang w:val="de-DE" w:eastAsia="de-DE"/>
        </w:rPr>
      </w:pPr>
      <w:r>
        <w:rPr>
          <w:rFonts w:ascii="Arial" w:eastAsia="Times New Roman" w:hAnsi="Arial" w:cs="Arial"/>
          <w:i/>
          <w:sz w:val="18"/>
          <w:szCs w:val="18"/>
          <w:u w:val="single"/>
          <w:lang w:val="de-DE" w:eastAsia="de-DE"/>
        </w:rPr>
        <w:t>Die w</w:t>
      </w:r>
      <w:r w:rsidRPr="00D15FD7">
        <w:rPr>
          <w:rFonts w:ascii="Arial" w:eastAsia="Times New Roman" w:hAnsi="Arial" w:cs="Arial"/>
          <w:i/>
          <w:sz w:val="18"/>
          <w:szCs w:val="18"/>
          <w:u w:val="single"/>
          <w:lang w:val="de-DE" w:eastAsia="de-DE"/>
        </w:rPr>
        <w:t>ichtigste</w:t>
      </w:r>
      <w:r>
        <w:rPr>
          <w:rFonts w:ascii="Arial" w:eastAsia="Times New Roman" w:hAnsi="Arial" w:cs="Arial"/>
          <w:i/>
          <w:sz w:val="18"/>
          <w:szCs w:val="18"/>
          <w:u w:val="single"/>
          <w:lang w:val="de-DE" w:eastAsia="de-DE"/>
        </w:rPr>
        <w:t>n</w:t>
      </w:r>
      <w:r w:rsidRPr="00D15FD7">
        <w:rPr>
          <w:rFonts w:ascii="Arial" w:eastAsia="Times New Roman" w:hAnsi="Arial" w:cs="Arial"/>
          <w:i/>
          <w:sz w:val="18"/>
          <w:szCs w:val="18"/>
          <w:u w:val="single"/>
          <w:lang w:val="de-DE" w:eastAsia="de-DE"/>
        </w:rPr>
        <w:t xml:space="preserve"> Merkmale:</w:t>
      </w:r>
    </w:p>
    <w:p w14:paraId="5364BC5A" w14:textId="77777777" w:rsidR="00D15FD7" w:rsidRDefault="00D15FD7" w:rsidP="0012699A">
      <w:pPr>
        <w:spacing w:after="0" w:line="240" w:lineRule="auto"/>
        <w:rPr>
          <w:rFonts w:ascii="Arial" w:eastAsia="Times New Roman" w:hAnsi="Arial" w:cs="Arial"/>
          <w:i/>
          <w:sz w:val="18"/>
          <w:szCs w:val="18"/>
          <w:u w:val="single"/>
          <w:lang w:val="de-DE" w:eastAsia="de-DE"/>
        </w:rPr>
      </w:pPr>
    </w:p>
    <w:p w14:paraId="64981234" w14:textId="6B86F3D5" w:rsidR="00D15FD7" w:rsidRPr="00D15FD7" w:rsidRDefault="00D15FD7" w:rsidP="00D15FD7">
      <w:pPr>
        <w:pStyle w:val="Listenabsatz"/>
        <w:numPr>
          <w:ilvl w:val="0"/>
          <w:numId w:val="4"/>
        </w:numPr>
        <w:spacing w:after="0" w:line="240" w:lineRule="auto"/>
        <w:rPr>
          <w:rFonts w:ascii="Arial" w:eastAsia="Times New Roman" w:hAnsi="Arial" w:cs="Arial"/>
          <w:sz w:val="18"/>
          <w:szCs w:val="18"/>
          <w:lang w:val="de-DE" w:eastAsia="de-DE"/>
        </w:rPr>
      </w:pPr>
      <w:r w:rsidRPr="00D15FD7">
        <w:rPr>
          <w:rFonts w:ascii="Arial" w:eastAsia="Times New Roman" w:hAnsi="Arial" w:cs="Arial"/>
          <w:sz w:val="18"/>
          <w:szCs w:val="18"/>
          <w:lang w:val="de-DE" w:eastAsia="de-DE"/>
        </w:rPr>
        <w:t xml:space="preserve">passend zu handelsüblichen </w:t>
      </w:r>
      <w:proofErr w:type="spellStart"/>
      <w:r w:rsidRPr="00D15FD7">
        <w:rPr>
          <w:rFonts w:ascii="Arial" w:eastAsia="Times New Roman" w:hAnsi="Arial" w:cs="Arial"/>
          <w:sz w:val="18"/>
          <w:szCs w:val="18"/>
          <w:lang w:val="de-DE" w:eastAsia="de-DE"/>
        </w:rPr>
        <w:t>Up</w:t>
      </w:r>
      <w:proofErr w:type="spellEnd"/>
      <w:r w:rsidRPr="00D15FD7">
        <w:rPr>
          <w:rFonts w:ascii="Arial" w:eastAsia="Times New Roman" w:hAnsi="Arial" w:cs="Arial"/>
          <w:sz w:val="18"/>
          <w:szCs w:val="18"/>
          <w:lang w:val="de-DE" w:eastAsia="de-DE"/>
        </w:rPr>
        <w:t xml:space="preserve">- und </w:t>
      </w:r>
      <w:proofErr w:type="spellStart"/>
      <w:r w:rsidRPr="00D15FD7">
        <w:rPr>
          <w:rFonts w:ascii="Arial" w:eastAsia="Times New Roman" w:hAnsi="Arial" w:cs="Arial"/>
          <w:sz w:val="18"/>
          <w:szCs w:val="18"/>
          <w:lang w:val="de-DE" w:eastAsia="de-DE"/>
        </w:rPr>
        <w:t>Ap</w:t>
      </w:r>
      <w:proofErr w:type="spellEnd"/>
      <w:r w:rsidRPr="00D15FD7">
        <w:rPr>
          <w:rFonts w:ascii="Arial" w:eastAsia="Times New Roman" w:hAnsi="Arial" w:cs="Arial"/>
          <w:sz w:val="18"/>
          <w:szCs w:val="18"/>
          <w:lang w:val="de-DE" w:eastAsia="de-DE"/>
        </w:rPr>
        <w:t xml:space="preserve"> – Installationsdosen</w:t>
      </w:r>
    </w:p>
    <w:p w14:paraId="38FF4642" w14:textId="7C29036A" w:rsidR="00D15FD7" w:rsidRPr="00D15FD7" w:rsidRDefault="00D15FD7" w:rsidP="00D15FD7">
      <w:pPr>
        <w:pStyle w:val="Listenabsatz"/>
        <w:numPr>
          <w:ilvl w:val="0"/>
          <w:numId w:val="4"/>
        </w:numPr>
        <w:spacing w:after="0" w:line="240" w:lineRule="auto"/>
        <w:rPr>
          <w:rFonts w:ascii="Arial" w:eastAsia="Times New Roman" w:hAnsi="Arial" w:cs="Arial"/>
          <w:sz w:val="18"/>
          <w:szCs w:val="18"/>
          <w:lang w:val="de-DE" w:eastAsia="de-DE"/>
        </w:rPr>
      </w:pPr>
      <w:r w:rsidRPr="00D15FD7">
        <w:rPr>
          <w:rFonts w:ascii="Arial" w:eastAsia="Times New Roman" w:hAnsi="Arial" w:cs="Arial"/>
          <w:sz w:val="18"/>
          <w:szCs w:val="18"/>
          <w:lang w:val="de-DE" w:eastAsia="de-DE"/>
        </w:rPr>
        <w:t>durchgängig designkompatibel (UAE-Zentralstücke)</w:t>
      </w:r>
    </w:p>
    <w:p w14:paraId="34372500" w14:textId="3EB3C571" w:rsidR="00D15FD7" w:rsidRPr="00D15FD7" w:rsidRDefault="00D15FD7" w:rsidP="00D15FD7">
      <w:pPr>
        <w:pStyle w:val="Listenabsatz"/>
        <w:numPr>
          <w:ilvl w:val="0"/>
          <w:numId w:val="4"/>
        </w:numPr>
        <w:spacing w:after="0" w:line="240" w:lineRule="auto"/>
        <w:rPr>
          <w:rFonts w:ascii="Arial" w:eastAsia="Times New Roman" w:hAnsi="Arial" w:cs="Arial"/>
          <w:sz w:val="18"/>
          <w:szCs w:val="18"/>
          <w:lang w:val="de-DE" w:eastAsia="de-DE"/>
        </w:rPr>
      </w:pPr>
      <w:r w:rsidRPr="00D15FD7">
        <w:rPr>
          <w:rFonts w:ascii="Arial" w:eastAsia="Times New Roman" w:hAnsi="Arial" w:cs="Arial"/>
          <w:sz w:val="18"/>
          <w:szCs w:val="18"/>
          <w:lang w:val="de-DE" w:eastAsia="de-DE"/>
        </w:rPr>
        <w:t>Spannungsversorgung 230V / 50Hz</w:t>
      </w:r>
    </w:p>
    <w:p w14:paraId="42932E5E" w14:textId="4CF459B6" w:rsidR="00D15FD7" w:rsidRPr="00D15FD7" w:rsidRDefault="00D15FD7" w:rsidP="00D15FD7">
      <w:pPr>
        <w:pStyle w:val="Listenabsatz"/>
        <w:numPr>
          <w:ilvl w:val="0"/>
          <w:numId w:val="4"/>
        </w:numPr>
        <w:spacing w:after="0" w:line="240" w:lineRule="auto"/>
        <w:rPr>
          <w:rFonts w:ascii="Arial" w:eastAsia="Times New Roman" w:hAnsi="Arial" w:cs="Arial"/>
          <w:sz w:val="18"/>
          <w:szCs w:val="18"/>
          <w:lang w:val="de-DE" w:eastAsia="de-DE"/>
        </w:rPr>
      </w:pPr>
      <w:proofErr w:type="spellStart"/>
      <w:r w:rsidRPr="00D15FD7">
        <w:rPr>
          <w:rFonts w:ascii="Arial" w:eastAsia="Times New Roman" w:hAnsi="Arial" w:cs="Arial"/>
          <w:sz w:val="18"/>
          <w:szCs w:val="18"/>
          <w:lang w:val="de-DE" w:eastAsia="de-DE"/>
        </w:rPr>
        <w:t>PoE</w:t>
      </w:r>
      <w:proofErr w:type="spellEnd"/>
      <w:r w:rsidRPr="00D15FD7">
        <w:rPr>
          <w:rFonts w:ascii="Arial" w:eastAsia="Times New Roman" w:hAnsi="Arial" w:cs="Arial"/>
          <w:sz w:val="18"/>
          <w:szCs w:val="18"/>
          <w:lang w:val="de-DE" w:eastAsia="de-DE"/>
        </w:rPr>
        <w:t>-Speisung über RJ45-Frontport</w:t>
      </w:r>
    </w:p>
    <w:p w14:paraId="23669CEC" w14:textId="6025D3D4" w:rsidR="00D15FD7" w:rsidRPr="00D15FD7" w:rsidRDefault="00D15FD7" w:rsidP="00D15FD7">
      <w:pPr>
        <w:pStyle w:val="Listenabsatz"/>
        <w:numPr>
          <w:ilvl w:val="0"/>
          <w:numId w:val="4"/>
        </w:numPr>
        <w:spacing w:after="0" w:line="240" w:lineRule="auto"/>
        <w:rPr>
          <w:rFonts w:ascii="Arial" w:eastAsia="Times New Roman" w:hAnsi="Arial" w:cs="Arial"/>
          <w:sz w:val="18"/>
          <w:szCs w:val="18"/>
          <w:lang w:val="de-DE" w:eastAsia="de-DE"/>
        </w:rPr>
      </w:pPr>
      <w:r w:rsidRPr="00D15FD7">
        <w:rPr>
          <w:rFonts w:ascii="Arial" w:eastAsia="Times New Roman" w:hAnsi="Arial" w:cs="Arial"/>
          <w:sz w:val="18"/>
          <w:szCs w:val="18"/>
          <w:lang w:val="de-DE" w:eastAsia="de-DE"/>
        </w:rPr>
        <w:t>Leistungsaufnahme ≤ 0,5 W (Standby)</w:t>
      </w:r>
    </w:p>
    <w:p w14:paraId="329EDC3B" w14:textId="79C958FA" w:rsidR="00D15FD7" w:rsidRPr="00D15FD7" w:rsidRDefault="00D15FD7" w:rsidP="00D15FD7">
      <w:pPr>
        <w:pStyle w:val="Listenabsatz"/>
        <w:numPr>
          <w:ilvl w:val="0"/>
          <w:numId w:val="4"/>
        </w:numPr>
        <w:spacing w:after="0" w:line="240" w:lineRule="auto"/>
        <w:rPr>
          <w:rFonts w:ascii="Arial" w:eastAsia="Times New Roman" w:hAnsi="Arial" w:cs="Arial"/>
          <w:sz w:val="18"/>
          <w:szCs w:val="18"/>
          <w:lang w:val="de-DE" w:eastAsia="de-DE"/>
        </w:rPr>
      </w:pPr>
      <w:r w:rsidRPr="00D15FD7">
        <w:rPr>
          <w:rFonts w:ascii="Arial" w:eastAsia="Times New Roman" w:hAnsi="Arial" w:cs="Arial"/>
          <w:sz w:val="18"/>
          <w:szCs w:val="18"/>
          <w:lang w:val="de-DE" w:eastAsia="de-DE"/>
        </w:rPr>
        <w:t>Ausgangsspannung 48V DC</w:t>
      </w:r>
    </w:p>
    <w:p w14:paraId="13739CC0" w14:textId="71556F36" w:rsidR="00D15FD7" w:rsidRPr="00D15FD7" w:rsidRDefault="00D15FD7" w:rsidP="00D15FD7">
      <w:pPr>
        <w:pStyle w:val="Listenabsatz"/>
        <w:numPr>
          <w:ilvl w:val="0"/>
          <w:numId w:val="4"/>
        </w:numPr>
        <w:spacing w:after="0" w:line="240" w:lineRule="auto"/>
        <w:rPr>
          <w:rFonts w:ascii="Arial" w:eastAsia="Times New Roman" w:hAnsi="Arial" w:cs="Arial"/>
          <w:sz w:val="18"/>
          <w:szCs w:val="18"/>
          <w:lang w:val="de-DE" w:eastAsia="de-DE"/>
        </w:rPr>
      </w:pPr>
      <w:proofErr w:type="spellStart"/>
      <w:r w:rsidRPr="00D15FD7">
        <w:rPr>
          <w:rFonts w:ascii="Arial" w:eastAsia="Times New Roman" w:hAnsi="Arial" w:cs="Arial"/>
          <w:sz w:val="18"/>
          <w:szCs w:val="18"/>
          <w:lang w:val="de-DE" w:eastAsia="de-DE"/>
        </w:rPr>
        <w:t>PoE</w:t>
      </w:r>
      <w:proofErr w:type="spellEnd"/>
      <w:r w:rsidRPr="00D15FD7">
        <w:rPr>
          <w:rFonts w:ascii="Arial" w:eastAsia="Times New Roman" w:hAnsi="Arial" w:cs="Arial"/>
          <w:sz w:val="18"/>
          <w:szCs w:val="18"/>
          <w:lang w:val="de-DE" w:eastAsia="de-DE"/>
        </w:rPr>
        <w:t>-Leistung (Speisung): 15,4W (Klasse 0-3)</w:t>
      </w:r>
    </w:p>
    <w:p w14:paraId="55513901" w14:textId="5863CF2D" w:rsidR="00D15FD7" w:rsidRPr="00D15FD7" w:rsidRDefault="00D15FD7" w:rsidP="00D15FD7">
      <w:pPr>
        <w:pStyle w:val="Listenabsatz"/>
        <w:numPr>
          <w:ilvl w:val="0"/>
          <w:numId w:val="4"/>
        </w:numPr>
        <w:spacing w:after="0" w:line="240" w:lineRule="auto"/>
        <w:rPr>
          <w:rFonts w:ascii="Arial" w:eastAsia="Times New Roman" w:hAnsi="Arial" w:cs="Arial"/>
          <w:sz w:val="18"/>
          <w:szCs w:val="18"/>
          <w:lang w:val="de-DE" w:eastAsia="de-DE"/>
        </w:rPr>
      </w:pPr>
      <w:r w:rsidRPr="00D15FD7">
        <w:rPr>
          <w:rFonts w:ascii="Arial" w:eastAsia="Times New Roman" w:hAnsi="Arial" w:cs="Arial"/>
          <w:sz w:val="18"/>
          <w:szCs w:val="18"/>
          <w:lang w:val="de-DE" w:eastAsia="de-DE"/>
        </w:rPr>
        <w:t>Datenrate: 10/100/1000Mbit/s</w:t>
      </w:r>
    </w:p>
    <w:p w14:paraId="5A9AA0BC" w14:textId="000C356A" w:rsidR="00D15FD7" w:rsidRPr="00D15FD7" w:rsidRDefault="00D15FD7" w:rsidP="00D15FD7">
      <w:pPr>
        <w:pStyle w:val="Listenabsatz"/>
        <w:numPr>
          <w:ilvl w:val="0"/>
          <w:numId w:val="4"/>
        </w:numPr>
        <w:spacing w:after="0" w:line="240" w:lineRule="auto"/>
        <w:rPr>
          <w:rFonts w:ascii="Arial" w:eastAsia="Times New Roman" w:hAnsi="Arial" w:cs="Arial"/>
          <w:sz w:val="18"/>
          <w:szCs w:val="18"/>
          <w:lang w:val="de-DE" w:eastAsia="de-DE"/>
        </w:rPr>
      </w:pPr>
      <w:r w:rsidRPr="00D15FD7">
        <w:rPr>
          <w:rFonts w:ascii="Arial" w:eastAsia="Times New Roman" w:hAnsi="Arial" w:cs="Arial"/>
          <w:sz w:val="18"/>
          <w:szCs w:val="18"/>
          <w:lang w:val="de-DE" w:eastAsia="de-DE"/>
        </w:rPr>
        <w:t>integrierte Funktionsanzeige über die RJ45 Buchse (orange, abschaltbar)</w:t>
      </w:r>
    </w:p>
    <w:p w14:paraId="617494AF" w14:textId="77777777" w:rsidR="00D15FD7" w:rsidRDefault="00D15FD7" w:rsidP="0012699A">
      <w:pPr>
        <w:spacing w:after="0" w:line="240" w:lineRule="auto"/>
        <w:rPr>
          <w:rFonts w:ascii="Arial" w:eastAsia="Times New Roman" w:hAnsi="Arial" w:cs="Arial"/>
          <w:i/>
          <w:sz w:val="18"/>
          <w:szCs w:val="18"/>
          <w:u w:val="single"/>
          <w:lang w:val="de-DE" w:eastAsia="de-DE"/>
        </w:rPr>
      </w:pPr>
    </w:p>
    <w:p w14:paraId="7217EE34" w14:textId="2CE52DB0" w:rsidR="00B02BCE" w:rsidRPr="005167C8" w:rsidRDefault="004034B1" w:rsidP="00B02BCE">
      <w:pPr>
        <w:autoSpaceDE w:val="0"/>
        <w:autoSpaceDN w:val="0"/>
        <w:adjustRightInd w:val="0"/>
        <w:spacing w:after="0" w:line="360" w:lineRule="auto"/>
        <w:jc w:val="both"/>
        <w:rPr>
          <w:rFonts w:ascii="Arial" w:eastAsia="Times New Roman" w:hAnsi="Arial" w:cs="Arial"/>
          <w:sz w:val="18"/>
          <w:szCs w:val="18"/>
          <w:lang w:val="de-DE" w:eastAsia="de-DE"/>
        </w:rPr>
      </w:pPr>
      <w:bookmarkStart w:id="0" w:name="_GoBack"/>
      <w:bookmarkEnd w:id="0"/>
      <w:r>
        <w:rPr>
          <w:rFonts w:ascii="Arial" w:hAnsi="Arial" w:cs="Arial"/>
          <w:i/>
          <w:sz w:val="18"/>
          <w:szCs w:val="18"/>
          <w:highlight w:val="lightGray"/>
        </w:rPr>
        <w:t xml:space="preserve"> </w:t>
      </w:r>
      <w:r w:rsidR="00D15FD7">
        <w:rPr>
          <w:rFonts w:ascii="Arial" w:hAnsi="Arial" w:cs="Arial"/>
          <w:i/>
          <w:sz w:val="18"/>
          <w:szCs w:val="18"/>
          <w:highlight w:val="lightGray"/>
        </w:rPr>
        <w:t>(2</w:t>
      </w:r>
      <w:r w:rsidR="00B02BCE">
        <w:rPr>
          <w:rFonts w:ascii="Arial" w:hAnsi="Arial" w:cs="Arial"/>
          <w:i/>
          <w:sz w:val="18"/>
          <w:szCs w:val="18"/>
          <w:highlight w:val="lightGray"/>
        </w:rPr>
        <w:t>.</w:t>
      </w:r>
      <w:r w:rsidR="00D15FD7">
        <w:rPr>
          <w:rFonts w:ascii="Arial" w:hAnsi="Arial" w:cs="Arial"/>
          <w:i/>
          <w:sz w:val="18"/>
          <w:szCs w:val="18"/>
          <w:highlight w:val="lightGray"/>
        </w:rPr>
        <w:t>092</w:t>
      </w:r>
      <w:r w:rsidR="00B02BCE" w:rsidRPr="00E804B7">
        <w:rPr>
          <w:rFonts w:ascii="Arial" w:hAnsi="Arial" w:cs="Arial"/>
          <w:i/>
          <w:sz w:val="18"/>
          <w:szCs w:val="18"/>
          <w:highlight w:val="lightGray"/>
        </w:rPr>
        <w:t xml:space="preserve"> Zeichen ohne Überschrift)</w:t>
      </w:r>
    </w:p>
    <w:p w14:paraId="1B1A309C" w14:textId="77777777" w:rsidR="00B02BCE" w:rsidRDefault="00B02BCE" w:rsidP="00B02BCE">
      <w:pPr>
        <w:tabs>
          <w:tab w:val="left" w:pos="5214"/>
        </w:tabs>
        <w:autoSpaceDE w:val="0"/>
        <w:autoSpaceDN w:val="0"/>
        <w:adjustRightInd w:val="0"/>
        <w:spacing w:after="0" w:line="360" w:lineRule="auto"/>
        <w:jc w:val="both"/>
        <w:rPr>
          <w:rFonts w:ascii="Arial" w:eastAsia="Times New Roman" w:hAnsi="Arial" w:cs="Arial"/>
          <w:sz w:val="18"/>
          <w:szCs w:val="18"/>
          <w:highlight w:val="lightGray"/>
          <w:lang w:val="de-DE" w:eastAsia="de-DE"/>
        </w:rPr>
      </w:pPr>
    </w:p>
    <w:p w14:paraId="7D845ACC" w14:textId="4F191D45" w:rsidR="00187874" w:rsidRDefault="00187874" w:rsidP="00B02BCE">
      <w:pPr>
        <w:tabs>
          <w:tab w:val="left" w:pos="5214"/>
        </w:tabs>
        <w:autoSpaceDE w:val="0"/>
        <w:autoSpaceDN w:val="0"/>
        <w:adjustRightInd w:val="0"/>
        <w:spacing w:after="0" w:line="360" w:lineRule="auto"/>
        <w:jc w:val="both"/>
        <w:rPr>
          <w:rFonts w:ascii="Arial" w:eastAsia="Times New Roman" w:hAnsi="Arial" w:cs="Arial"/>
          <w:sz w:val="18"/>
          <w:szCs w:val="18"/>
          <w:highlight w:val="lightGray"/>
          <w:lang w:val="de-DE" w:eastAsia="de-DE"/>
        </w:rPr>
      </w:pPr>
      <w:r>
        <w:rPr>
          <w:rFonts w:ascii="Arial" w:eastAsia="Times New Roman" w:hAnsi="Arial" w:cs="Arial"/>
          <w:noProof/>
          <w:sz w:val="18"/>
          <w:szCs w:val="18"/>
          <w:lang w:val="de-DE" w:eastAsia="de-DE"/>
        </w:rPr>
        <w:lastRenderedPageBreak/>
        <w:drawing>
          <wp:inline distT="0" distB="0" distL="0" distR="0" wp14:anchorId="1184BA35" wp14:editId="4CE55109">
            <wp:extent cx="1908078" cy="1904957"/>
            <wp:effectExtent l="0" t="0" r="0" b="63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511201 PoE-Injekt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0447" cy="1917306"/>
                    </a:xfrm>
                    <a:prstGeom prst="rect">
                      <a:avLst/>
                    </a:prstGeom>
                  </pic:spPr>
                </pic:pic>
              </a:graphicData>
            </a:graphic>
          </wp:inline>
        </w:drawing>
      </w:r>
    </w:p>
    <w:p w14:paraId="599C382C" w14:textId="7ACCF57B" w:rsidR="00187874" w:rsidRPr="00187874" w:rsidRDefault="00187874" w:rsidP="00B02BCE">
      <w:pPr>
        <w:tabs>
          <w:tab w:val="left" w:pos="5214"/>
        </w:tabs>
        <w:autoSpaceDE w:val="0"/>
        <w:autoSpaceDN w:val="0"/>
        <w:adjustRightInd w:val="0"/>
        <w:spacing w:after="0" w:line="360" w:lineRule="auto"/>
        <w:jc w:val="both"/>
        <w:rPr>
          <w:rFonts w:ascii="Arial" w:eastAsia="Times New Roman" w:hAnsi="Arial" w:cs="Arial"/>
          <w:i/>
          <w:sz w:val="18"/>
          <w:szCs w:val="18"/>
          <w:lang w:val="de-DE" w:eastAsia="de-DE"/>
        </w:rPr>
      </w:pPr>
      <w:r w:rsidRPr="00187874">
        <w:rPr>
          <w:rFonts w:ascii="Arial" w:eastAsia="Times New Roman" w:hAnsi="Arial" w:cs="Arial"/>
          <w:i/>
          <w:sz w:val="18"/>
          <w:szCs w:val="18"/>
          <w:lang w:val="de-DE" w:eastAsia="de-DE"/>
        </w:rPr>
        <w:t xml:space="preserve">Der neue </w:t>
      </w:r>
      <w:proofErr w:type="spellStart"/>
      <w:r w:rsidRPr="00187874">
        <w:rPr>
          <w:rFonts w:ascii="Arial" w:eastAsia="Times New Roman" w:hAnsi="Arial" w:cs="Arial"/>
          <w:i/>
          <w:sz w:val="18"/>
          <w:szCs w:val="18"/>
          <w:lang w:val="de-DE" w:eastAsia="de-DE"/>
        </w:rPr>
        <w:t>PoE</w:t>
      </w:r>
      <w:proofErr w:type="spellEnd"/>
      <w:r w:rsidRPr="00187874">
        <w:rPr>
          <w:rFonts w:ascii="Arial" w:eastAsia="Times New Roman" w:hAnsi="Arial" w:cs="Arial"/>
          <w:i/>
          <w:sz w:val="18"/>
          <w:szCs w:val="18"/>
          <w:lang w:val="de-DE" w:eastAsia="de-DE"/>
        </w:rPr>
        <w:t xml:space="preserve">-Injektor UP – die saubere Installationslösung für </w:t>
      </w:r>
      <w:proofErr w:type="spellStart"/>
      <w:r w:rsidRPr="00187874">
        <w:rPr>
          <w:rFonts w:ascii="Arial" w:eastAsia="Times New Roman" w:hAnsi="Arial" w:cs="Arial"/>
          <w:i/>
          <w:sz w:val="18"/>
          <w:szCs w:val="18"/>
          <w:lang w:val="de-DE" w:eastAsia="de-DE"/>
        </w:rPr>
        <w:t>PoE</w:t>
      </w:r>
      <w:proofErr w:type="spellEnd"/>
      <w:r w:rsidRPr="00187874">
        <w:rPr>
          <w:rFonts w:ascii="Arial" w:eastAsia="Times New Roman" w:hAnsi="Arial" w:cs="Arial"/>
          <w:i/>
          <w:sz w:val="18"/>
          <w:szCs w:val="18"/>
          <w:lang w:val="de-DE" w:eastAsia="de-DE"/>
        </w:rPr>
        <w:t xml:space="preserve">-Endgeräte. Eine weitere Weltneuheit aus dem Hause </w:t>
      </w:r>
      <w:proofErr w:type="spellStart"/>
      <w:r w:rsidRPr="00187874">
        <w:rPr>
          <w:rFonts w:ascii="Arial" w:eastAsia="Times New Roman" w:hAnsi="Arial" w:cs="Arial"/>
          <w:i/>
          <w:sz w:val="18"/>
          <w:szCs w:val="18"/>
          <w:lang w:val="de-DE" w:eastAsia="de-DE"/>
        </w:rPr>
        <w:t>Rutenbeck</w:t>
      </w:r>
      <w:proofErr w:type="spellEnd"/>
      <w:r w:rsidRPr="00187874">
        <w:rPr>
          <w:rFonts w:ascii="Arial" w:eastAsia="Times New Roman" w:hAnsi="Arial" w:cs="Arial"/>
          <w:i/>
          <w:sz w:val="18"/>
          <w:szCs w:val="18"/>
          <w:lang w:val="de-DE" w:eastAsia="de-DE"/>
        </w:rPr>
        <w:t>.</w:t>
      </w:r>
    </w:p>
    <w:p w14:paraId="360FB594" w14:textId="4E47F2C9" w:rsidR="00D15FD7" w:rsidRDefault="00D15FD7" w:rsidP="00B02BCE">
      <w:pPr>
        <w:tabs>
          <w:tab w:val="left" w:pos="5214"/>
        </w:tabs>
        <w:autoSpaceDE w:val="0"/>
        <w:autoSpaceDN w:val="0"/>
        <w:adjustRightInd w:val="0"/>
        <w:spacing w:after="0" w:line="360" w:lineRule="auto"/>
        <w:jc w:val="both"/>
        <w:rPr>
          <w:rFonts w:ascii="Arial" w:eastAsia="Times New Roman" w:hAnsi="Arial" w:cs="Arial"/>
          <w:sz w:val="18"/>
          <w:szCs w:val="18"/>
          <w:highlight w:val="lightGray"/>
          <w:lang w:val="de-DE" w:eastAsia="de-DE"/>
        </w:rPr>
      </w:pPr>
      <w:r>
        <w:rPr>
          <w:rFonts w:ascii="Arial" w:eastAsia="Times New Roman" w:hAnsi="Arial" w:cs="Arial"/>
          <w:sz w:val="18"/>
          <w:szCs w:val="18"/>
          <w:highlight w:val="lightGray"/>
          <w:lang w:val="de-DE" w:eastAsia="de-DE"/>
        </w:rPr>
        <w:t xml:space="preserve">Bild </w:t>
      </w:r>
      <w:r w:rsidR="00187874">
        <w:rPr>
          <w:rFonts w:ascii="Arial" w:eastAsia="Times New Roman" w:hAnsi="Arial" w:cs="Arial"/>
          <w:sz w:val="18"/>
          <w:szCs w:val="18"/>
          <w:highlight w:val="lightGray"/>
          <w:lang w:val="de-DE" w:eastAsia="de-DE"/>
        </w:rPr>
        <w:t>23511302_PoE-Injektor.png</w:t>
      </w:r>
    </w:p>
    <w:p w14:paraId="23F27B47" w14:textId="77777777" w:rsidR="00187874" w:rsidRDefault="00187874" w:rsidP="00B02BCE">
      <w:pPr>
        <w:tabs>
          <w:tab w:val="left" w:pos="5214"/>
        </w:tabs>
        <w:autoSpaceDE w:val="0"/>
        <w:autoSpaceDN w:val="0"/>
        <w:adjustRightInd w:val="0"/>
        <w:spacing w:after="0" w:line="360" w:lineRule="auto"/>
        <w:jc w:val="both"/>
        <w:rPr>
          <w:rFonts w:ascii="Arial" w:eastAsia="Times New Roman" w:hAnsi="Arial" w:cs="Arial"/>
          <w:sz w:val="18"/>
          <w:szCs w:val="18"/>
          <w:highlight w:val="lightGray"/>
          <w:lang w:val="de-DE" w:eastAsia="de-DE"/>
        </w:rPr>
      </w:pPr>
    </w:p>
    <w:p w14:paraId="2870158E" w14:textId="77777777" w:rsidR="00187874" w:rsidRPr="009D42F1" w:rsidRDefault="00187874" w:rsidP="00B02BCE">
      <w:pPr>
        <w:tabs>
          <w:tab w:val="left" w:pos="5214"/>
        </w:tabs>
        <w:autoSpaceDE w:val="0"/>
        <w:autoSpaceDN w:val="0"/>
        <w:adjustRightInd w:val="0"/>
        <w:spacing w:after="0" w:line="360" w:lineRule="auto"/>
        <w:jc w:val="both"/>
        <w:rPr>
          <w:rFonts w:ascii="Arial" w:eastAsia="Times New Roman" w:hAnsi="Arial" w:cs="Arial"/>
          <w:sz w:val="18"/>
          <w:szCs w:val="18"/>
          <w:highlight w:val="lightGray"/>
          <w:lang w:val="de-DE" w:eastAsia="de-DE"/>
        </w:rPr>
      </w:pPr>
    </w:p>
    <w:p w14:paraId="56C7A3EB" w14:textId="77777777" w:rsidR="00B02BCE" w:rsidRDefault="00B02BCE" w:rsidP="00B02BCE">
      <w:pPr>
        <w:spacing w:after="0" w:line="240" w:lineRule="auto"/>
        <w:rPr>
          <w:rFonts w:ascii="Arial" w:hAnsi="Arial" w:cs="Arial"/>
          <w:bCs/>
          <w:sz w:val="20"/>
          <w:szCs w:val="20"/>
        </w:rPr>
      </w:pPr>
      <w:r>
        <w:rPr>
          <w:rFonts w:ascii="Arial" w:hAnsi="Arial" w:cs="Arial"/>
          <w:bCs/>
          <w:sz w:val="20"/>
          <w:szCs w:val="20"/>
        </w:rPr>
        <w:t xml:space="preserve">Produkte erhältlich bei </w:t>
      </w:r>
      <w:proofErr w:type="spellStart"/>
      <w:r>
        <w:rPr>
          <w:rFonts w:ascii="Arial" w:hAnsi="Arial" w:cs="Arial"/>
          <w:bCs/>
          <w:sz w:val="20"/>
          <w:szCs w:val="20"/>
        </w:rPr>
        <w:t>Siblik</w:t>
      </w:r>
      <w:proofErr w:type="spellEnd"/>
      <w:r>
        <w:rPr>
          <w:rFonts w:ascii="Arial" w:hAnsi="Arial" w:cs="Arial"/>
          <w:bCs/>
          <w:sz w:val="20"/>
          <w:szCs w:val="20"/>
        </w:rPr>
        <w:t>.</w:t>
      </w:r>
    </w:p>
    <w:p w14:paraId="4004BE5A" w14:textId="05C4A8DA" w:rsidR="00B02BCE" w:rsidRDefault="00502402" w:rsidP="00B02BCE">
      <w:pPr>
        <w:spacing w:after="0" w:line="240" w:lineRule="auto"/>
        <w:rPr>
          <w:rFonts w:ascii="Arial" w:hAnsi="Arial" w:cs="Arial"/>
          <w:bCs/>
          <w:sz w:val="20"/>
          <w:szCs w:val="20"/>
        </w:rPr>
      </w:pPr>
      <w:hyperlink r:id="rId8" w:history="1">
        <w:r w:rsidR="00D15FD7" w:rsidRPr="005169E1">
          <w:rPr>
            <w:rStyle w:val="Link"/>
            <w:rFonts w:ascii="Arial" w:hAnsi="Arial" w:cs="Arial"/>
            <w:bCs/>
            <w:sz w:val="20"/>
            <w:szCs w:val="20"/>
          </w:rPr>
          <w:t>www.siblik.com</w:t>
        </w:r>
      </w:hyperlink>
    </w:p>
    <w:p w14:paraId="27F6E23B" w14:textId="77777777" w:rsidR="00D15FD7" w:rsidRDefault="00D15FD7" w:rsidP="00B02BCE">
      <w:pPr>
        <w:spacing w:after="0" w:line="240" w:lineRule="auto"/>
        <w:rPr>
          <w:rFonts w:ascii="Arial" w:hAnsi="Arial" w:cs="Arial"/>
          <w:bCs/>
          <w:sz w:val="20"/>
          <w:szCs w:val="20"/>
        </w:rPr>
      </w:pPr>
    </w:p>
    <w:p w14:paraId="648E7521" w14:textId="77777777" w:rsidR="00D15FD7" w:rsidRPr="00F975D9" w:rsidRDefault="00D15FD7" w:rsidP="00B02BCE">
      <w:pPr>
        <w:spacing w:after="0" w:line="240" w:lineRule="auto"/>
        <w:rPr>
          <w:rFonts w:ascii="Arial" w:hAnsi="Arial" w:cs="Arial"/>
          <w:bCs/>
          <w:sz w:val="20"/>
          <w:szCs w:val="20"/>
        </w:rPr>
      </w:pPr>
    </w:p>
    <w:p w14:paraId="6095FFCA" w14:textId="77777777" w:rsidR="00C60D0D" w:rsidRPr="00F975D9" w:rsidRDefault="00C60D0D" w:rsidP="00C60D0D">
      <w:pPr>
        <w:spacing w:after="0" w:line="264" w:lineRule="auto"/>
        <w:rPr>
          <w:rFonts w:ascii="Arial" w:eastAsia="Times New Roman" w:hAnsi="Arial" w:cs="Arial"/>
          <w:b/>
          <w:bCs/>
          <w:sz w:val="20"/>
          <w:szCs w:val="20"/>
          <w:lang w:eastAsia="de-DE"/>
        </w:rPr>
      </w:pPr>
      <w:r w:rsidRPr="00F975D9">
        <w:rPr>
          <w:rFonts w:ascii="Arial" w:eastAsia="Times New Roman" w:hAnsi="Arial" w:cs="Arial"/>
          <w:b/>
          <w:bCs/>
          <w:sz w:val="20"/>
          <w:szCs w:val="20"/>
          <w:lang w:eastAsia="de-DE"/>
        </w:rPr>
        <w:t>SIBLIK. Wir schalten schneller.</w:t>
      </w:r>
    </w:p>
    <w:p w14:paraId="6DD64CA0" w14:textId="77777777" w:rsidR="00AA2046" w:rsidRPr="00F975D9" w:rsidRDefault="00AA2046" w:rsidP="00AA2046">
      <w:pPr>
        <w:spacing w:after="0" w:line="264" w:lineRule="auto"/>
        <w:rPr>
          <w:rFonts w:ascii="Arial" w:eastAsia="Times New Roman" w:hAnsi="Arial" w:cs="Arial"/>
          <w:sz w:val="20"/>
          <w:szCs w:val="20"/>
          <w:lang w:eastAsia="de-DE"/>
        </w:rPr>
      </w:pPr>
      <w:proofErr w:type="spellStart"/>
      <w:r w:rsidRPr="00F975D9">
        <w:rPr>
          <w:rFonts w:ascii="Arial" w:hAnsi="Arial" w:cs="Arial"/>
          <w:sz w:val="20"/>
          <w:szCs w:val="20"/>
        </w:rPr>
        <w:t>Siblik</w:t>
      </w:r>
      <w:proofErr w:type="spellEnd"/>
      <w:r w:rsidRPr="00F975D9">
        <w:rPr>
          <w:rFonts w:ascii="Arial" w:hAnsi="Arial" w:cs="Arial"/>
          <w:sz w:val="20"/>
          <w:szCs w:val="20"/>
        </w:rPr>
        <w:t xml:space="preserve"> Elektrik ist ein österreichweit tätiges Unternehmen mit Hauptsitz in Wien. Namhafte in- und ausländische Hersteller aus der Elektro- und Haustechnik-Branche sind eng mit </w:t>
      </w:r>
      <w:proofErr w:type="spellStart"/>
      <w:r w:rsidRPr="00F975D9">
        <w:rPr>
          <w:rFonts w:ascii="Arial" w:hAnsi="Arial" w:cs="Arial"/>
          <w:sz w:val="20"/>
          <w:szCs w:val="20"/>
        </w:rPr>
        <w:t>Siblik</w:t>
      </w:r>
      <w:proofErr w:type="spellEnd"/>
      <w:r w:rsidRPr="00F975D9">
        <w:rPr>
          <w:rFonts w:ascii="Arial" w:hAnsi="Arial" w:cs="Arial"/>
          <w:sz w:val="20"/>
          <w:szCs w:val="20"/>
        </w:rPr>
        <w:t xml:space="preserve"> verbunden und werden exklusiv in Österreich vertreten. Das traditionsreiche Unternehmen wurde 1938 gegründet und blickt somit auf 80 Jahre Handelsvertretung zurück. Heute bes</w:t>
      </w:r>
      <w:r>
        <w:rPr>
          <w:rFonts w:ascii="Arial" w:hAnsi="Arial" w:cs="Arial"/>
          <w:sz w:val="20"/>
          <w:szCs w:val="20"/>
        </w:rPr>
        <w:t xml:space="preserve">chäftigt </w:t>
      </w:r>
      <w:proofErr w:type="spellStart"/>
      <w:r>
        <w:rPr>
          <w:rFonts w:ascii="Arial" w:hAnsi="Arial" w:cs="Arial"/>
          <w:sz w:val="20"/>
          <w:szCs w:val="20"/>
        </w:rPr>
        <w:t>Siblik</w:t>
      </w:r>
      <w:proofErr w:type="spellEnd"/>
      <w:r>
        <w:rPr>
          <w:rFonts w:ascii="Arial" w:hAnsi="Arial" w:cs="Arial"/>
          <w:sz w:val="20"/>
          <w:szCs w:val="20"/>
        </w:rPr>
        <w:t xml:space="preserve"> Elektrik über 13</w:t>
      </w:r>
      <w:r w:rsidRPr="00F975D9">
        <w:rPr>
          <w:rFonts w:ascii="Arial" w:hAnsi="Arial" w:cs="Arial"/>
          <w:sz w:val="20"/>
          <w:szCs w:val="20"/>
        </w:rPr>
        <w:t xml:space="preserve">0 </w:t>
      </w:r>
      <w:proofErr w:type="spellStart"/>
      <w:r w:rsidRPr="00F975D9">
        <w:rPr>
          <w:rFonts w:ascii="Arial" w:hAnsi="Arial" w:cs="Arial"/>
          <w:sz w:val="20"/>
          <w:szCs w:val="20"/>
        </w:rPr>
        <w:t>MitarbeiterInnen</w:t>
      </w:r>
      <w:proofErr w:type="spellEnd"/>
      <w:r w:rsidRPr="00F975D9">
        <w:rPr>
          <w:rFonts w:ascii="Arial" w:hAnsi="Arial" w:cs="Arial"/>
          <w:sz w:val="20"/>
          <w:szCs w:val="20"/>
        </w:rPr>
        <w:t xml:space="preserve"> an 4 Standorten, in Wien, Graz, Vöcklabruck und Innsbruck.</w:t>
      </w:r>
    </w:p>
    <w:p w14:paraId="3422993A" w14:textId="77777777" w:rsidR="00C60D0D" w:rsidRPr="00F975D9" w:rsidRDefault="00C60D0D" w:rsidP="00C60D0D">
      <w:pPr>
        <w:spacing w:after="0" w:line="264" w:lineRule="auto"/>
        <w:rPr>
          <w:rFonts w:ascii="Arial" w:eastAsia="Times New Roman" w:hAnsi="Arial" w:cs="Arial"/>
          <w:sz w:val="20"/>
          <w:szCs w:val="20"/>
          <w:lang w:eastAsia="de-DE"/>
        </w:rPr>
      </w:pPr>
    </w:p>
    <w:p w14:paraId="2E5D0709" w14:textId="77777777" w:rsidR="00C60D0D" w:rsidRPr="00F975D9" w:rsidRDefault="00C60D0D" w:rsidP="00C60D0D">
      <w:pPr>
        <w:spacing w:after="0" w:line="264" w:lineRule="auto"/>
        <w:rPr>
          <w:rFonts w:ascii="Arial" w:eastAsia="Times New Roman" w:hAnsi="Arial" w:cs="Arial"/>
          <w:sz w:val="20"/>
          <w:szCs w:val="20"/>
          <w:lang w:eastAsia="de-DE"/>
        </w:rPr>
      </w:pPr>
      <w:r w:rsidRPr="00F975D9">
        <w:rPr>
          <w:rFonts w:ascii="Arial" w:eastAsia="Times New Roman" w:hAnsi="Arial" w:cs="Arial"/>
          <w:sz w:val="20"/>
          <w:szCs w:val="20"/>
          <w:lang w:eastAsia="de-DE"/>
        </w:rPr>
        <w:t xml:space="preserve">Mehr unter </w:t>
      </w:r>
      <w:hyperlink r:id="rId9" w:history="1">
        <w:r w:rsidRPr="00F975D9">
          <w:rPr>
            <w:rStyle w:val="Link"/>
            <w:rFonts w:ascii="Arial" w:eastAsia="Times New Roman" w:hAnsi="Arial" w:cs="Arial"/>
            <w:sz w:val="20"/>
            <w:szCs w:val="20"/>
            <w:u w:val="none"/>
            <w:lang w:eastAsia="de-DE"/>
          </w:rPr>
          <w:t>www.siblik.com</w:t>
        </w:r>
      </w:hyperlink>
      <w:r>
        <w:rPr>
          <w:rFonts w:ascii="Arial" w:eastAsia="Times New Roman" w:hAnsi="Arial" w:cs="Arial"/>
          <w:sz w:val="20"/>
          <w:szCs w:val="20"/>
          <w:lang w:eastAsia="de-DE"/>
        </w:rPr>
        <w:t>.</w:t>
      </w:r>
    </w:p>
    <w:p w14:paraId="41E3AA41" w14:textId="77777777" w:rsidR="00C60D0D" w:rsidRPr="00F975D9" w:rsidRDefault="00C60D0D" w:rsidP="00C60D0D">
      <w:pPr>
        <w:spacing w:after="0" w:line="264" w:lineRule="auto"/>
        <w:rPr>
          <w:rFonts w:ascii="Arial" w:eastAsia="Times New Roman" w:hAnsi="Arial" w:cs="Arial"/>
          <w:sz w:val="20"/>
          <w:szCs w:val="20"/>
          <w:lang w:eastAsia="de-DE"/>
        </w:rPr>
      </w:pPr>
    </w:p>
    <w:p w14:paraId="56074C1D" w14:textId="77777777" w:rsidR="00C60D0D" w:rsidRPr="00F975D9" w:rsidRDefault="00C60D0D" w:rsidP="00C60D0D">
      <w:pPr>
        <w:spacing w:after="0" w:line="264" w:lineRule="auto"/>
        <w:rPr>
          <w:rFonts w:ascii="Arial" w:eastAsia="Times New Roman" w:hAnsi="Arial" w:cs="Arial"/>
          <w:b/>
          <w:bCs/>
          <w:sz w:val="20"/>
          <w:szCs w:val="20"/>
          <w:lang w:eastAsia="de-DE"/>
        </w:rPr>
      </w:pPr>
      <w:r>
        <w:rPr>
          <w:rFonts w:ascii="Arial" w:eastAsia="Times New Roman" w:hAnsi="Arial" w:cs="Arial"/>
          <w:b/>
          <w:bCs/>
          <w:sz w:val="20"/>
          <w:szCs w:val="20"/>
          <w:lang w:eastAsia="de-DE"/>
        </w:rPr>
        <w:t>Rückfragen an</w:t>
      </w:r>
    </w:p>
    <w:tbl>
      <w:tblPr>
        <w:tblW w:w="0" w:type="auto"/>
        <w:tblLook w:val="01E0" w:firstRow="1" w:lastRow="1" w:firstColumn="1" w:lastColumn="1" w:noHBand="0" w:noVBand="0"/>
      </w:tblPr>
      <w:tblGrid>
        <w:gridCol w:w="4038"/>
        <w:gridCol w:w="4039"/>
      </w:tblGrid>
      <w:tr w:rsidR="00C60D0D" w:rsidRPr="00F975D9" w14:paraId="278CCB2A" w14:textId="77777777" w:rsidTr="00D55EF6">
        <w:tc>
          <w:tcPr>
            <w:tcW w:w="4038" w:type="dxa"/>
            <w:hideMark/>
          </w:tcPr>
          <w:p w14:paraId="70FFDFD4" w14:textId="77777777" w:rsidR="00C60D0D" w:rsidRDefault="00C60D0D" w:rsidP="00D55EF6">
            <w:pPr>
              <w:spacing w:after="0" w:line="264" w:lineRule="auto"/>
              <w:rPr>
                <w:rFonts w:ascii="Arial" w:eastAsia="Times New Roman" w:hAnsi="Arial" w:cs="Arial"/>
                <w:sz w:val="20"/>
                <w:szCs w:val="20"/>
                <w:lang w:val="fr-FR" w:eastAsia="de-DE"/>
              </w:rPr>
            </w:pPr>
            <w:r>
              <w:rPr>
                <w:rFonts w:ascii="Arial" w:eastAsia="Times New Roman" w:hAnsi="Arial" w:cs="Arial"/>
                <w:sz w:val="20"/>
                <w:szCs w:val="20"/>
                <w:lang w:val="fr-FR" w:eastAsia="de-DE"/>
              </w:rPr>
              <w:t xml:space="preserve">Nina </w:t>
            </w:r>
            <w:proofErr w:type="spellStart"/>
            <w:r>
              <w:rPr>
                <w:rFonts w:ascii="Arial" w:eastAsia="Times New Roman" w:hAnsi="Arial" w:cs="Arial"/>
                <w:sz w:val="20"/>
                <w:szCs w:val="20"/>
                <w:lang w:val="fr-FR" w:eastAsia="de-DE"/>
              </w:rPr>
              <w:t>Hellar</w:t>
            </w:r>
            <w:proofErr w:type="spellEnd"/>
          </w:p>
          <w:p w14:paraId="233ACC6A" w14:textId="77777777" w:rsidR="00C60D0D" w:rsidRDefault="00C60D0D" w:rsidP="00D55EF6">
            <w:pPr>
              <w:spacing w:after="0" w:line="264" w:lineRule="auto"/>
              <w:rPr>
                <w:rFonts w:ascii="Arial" w:eastAsia="Times New Roman" w:hAnsi="Arial" w:cs="Arial"/>
                <w:sz w:val="20"/>
                <w:szCs w:val="20"/>
                <w:lang w:val="fr-FR" w:eastAsia="de-DE"/>
              </w:rPr>
            </w:pPr>
            <w:r>
              <w:rPr>
                <w:rFonts w:ascii="Arial" w:eastAsia="Times New Roman" w:hAnsi="Arial" w:cs="Arial"/>
                <w:sz w:val="20"/>
                <w:szCs w:val="20"/>
                <w:lang w:val="fr-FR" w:eastAsia="de-DE"/>
              </w:rPr>
              <w:t xml:space="preserve">Marketing &amp; </w:t>
            </w:r>
            <w:proofErr w:type="spellStart"/>
            <w:r>
              <w:rPr>
                <w:rFonts w:ascii="Arial" w:eastAsia="Times New Roman" w:hAnsi="Arial" w:cs="Arial"/>
                <w:sz w:val="20"/>
                <w:szCs w:val="20"/>
                <w:lang w:val="fr-FR" w:eastAsia="de-DE"/>
              </w:rPr>
              <w:t>Kommunikation</w:t>
            </w:r>
            <w:proofErr w:type="spellEnd"/>
          </w:p>
          <w:p w14:paraId="21C0D6DA" w14:textId="77777777" w:rsidR="00C60D0D" w:rsidRPr="00F975D9" w:rsidRDefault="00C60D0D" w:rsidP="00D55EF6">
            <w:pPr>
              <w:spacing w:after="0" w:line="264" w:lineRule="auto"/>
              <w:rPr>
                <w:rFonts w:ascii="Arial" w:eastAsia="Times New Roman" w:hAnsi="Arial" w:cs="Arial"/>
                <w:sz w:val="20"/>
                <w:szCs w:val="20"/>
                <w:lang w:val="fr-FR" w:eastAsia="de-DE"/>
              </w:rPr>
            </w:pPr>
            <w:proofErr w:type="spellStart"/>
            <w:r w:rsidRPr="00F975D9">
              <w:rPr>
                <w:rFonts w:ascii="Arial" w:eastAsia="Times New Roman" w:hAnsi="Arial" w:cs="Arial"/>
                <w:sz w:val="20"/>
                <w:szCs w:val="20"/>
                <w:lang w:val="fr-FR" w:eastAsia="de-DE"/>
              </w:rPr>
              <w:t>Siblik</w:t>
            </w:r>
            <w:proofErr w:type="spellEnd"/>
            <w:r w:rsidRPr="00F975D9">
              <w:rPr>
                <w:rFonts w:ascii="Arial" w:eastAsia="Times New Roman" w:hAnsi="Arial" w:cs="Arial"/>
                <w:sz w:val="20"/>
                <w:szCs w:val="20"/>
                <w:lang w:val="fr-FR" w:eastAsia="de-DE"/>
              </w:rPr>
              <w:t xml:space="preserve"> </w:t>
            </w:r>
            <w:proofErr w:type="spellStart"/>
            <w:r w:rsidRPr="00F975D9">
              <w:rPr>
                <w:rFonts w:ascii="Arial" w:eastAsia="Times New Roman" w:hAnsi="Arial" w:cs="Arial"/>
                <w:sz w:val="20"/>
                <w:szCs w:val="20"/>
                <w:lang w:val="fr-FR" w:eastAsia="de-DE"/>
              </w:rPr>
              <w:t>Elektrik</w:t>
            </w:r>
            <w:proofErr w:type="spellEnd"/>
            <w:r w:rsidRPr="00F975D9">
              <w:rPr>
                <w:rFonts w:ascii="Arial" w:eastAsia="Times New Roman" w:hAnsi="Arial" w:cs="Arial"/>
                <w:sz w:val="20"/>
                <w:szCs w:val="20"/>
                <w:lang w:val="fr-FR" w:eastAsia="de-DE"/>
              </w:rPr>
              <w:t xml:space="preserve"> </w:t>
            </w:r>
            <w:proofErr w:type="spellStart"/>
            <w:r w:rsidRPr="00F975D9">
              <w:rPr>
                <w:rFonts w:ascii="Arial" w:eastAsia="Times New Roman" w:hAnsi="Arial" w:cs="Arial"/>
                <w:sz w:val="20"/>
                <w:szCs w:val="20"/>
                <w:lang w:val="fr-FR" w:eastAsia="de-DE"/>
              </w:rPr>
              <w:t>GmbH</w:t>
            </w:r>
            <w:proofErr w:type="spellEnd"/>
            <w:r w:rsidRPr="00F975D9">
              <w:rPr>
                <w:rFonts w:ascii="Arial" w:eastAsia="Times New Roman" w:hAnsi="Arial" w:cs="Arial"/>
                <w:sz w:val="20"/>
                <w:szCs w:val="20"/>
                <w:lang w:val="fr-FR" w:eastAsia="de-DE"/>
              </w:rPr>
              <w:t xml:space="preserve"> &amp; Co. KG</w:t>
            </w:r>
          </w:p>
          <w:p w14:paraId="7DFF2296" w14:textId="77777777" w:rsidR="00C60D0D" w:rsidRDefault="00C60D0D" w:rsidP="00D55EF6">
            <w:pPr>
              <w:spacing w:after="0" w:line="264" w:lineRule="auto"/>
              <w:rPr>
                <w:rFonts w:ascii="Arial" w:eastAsia="Times New Roman" w:hAnsi="Arial" w:cs="Arial"/>
                <w:sz w:val="20"/>
                <w:szCs w:val="20"/>
                <w:lang w:val="fr-FR" w:eastAsia="de-DE"/>
              </w:rPr>
            </w:pPr>
            <w:r>
              <w:rPr>
                <w:rFonts w:ascii="Arial" w:eastAsia="Times New Roman" w:hAnsi="Arial" w:cs="Arial"/>
                <w:sz w:val="20"/>
                <w:szCs w:val="20"/>
                <w:lang w:val="fr-FR" w:eastAsia="de-DE"/>
              </w:rPr>
              <w:t>+43 676 83006236</w:t>
            </w:r>
          </w:p>
          <w:p w14:paraId="3FDED9F1" w14:textId="77777777" w:rsidR="00C60D0D" w:rsidRDefault="00C60D0D" w:rsidP="00D55EF6">
            <w:pPr>
              <w:spacing w:after="0" w:line="264" w:lineRule="auto"/>
              <w:rPr>
                <w:rFonts w:ascii="Arial" w:eastAsia="Times New Roman" w:hAnsi="Arial" w:cs="Arial"/>
                <w:sz w:val="20"/>
                <w:szCs w:val="20"/>
                <w:lang w:val="fr-FR" w:eastAsia="de-DE"/>
              </w:rPr>
            </w:pPr>
            <w:r>
              <w:rPr>
                <w:rFonts w:ascii="Arial" w:eastAsia="Times New Roman" w:hAnsi="Arial" w:cs="Arial"/>
                <w:sz w:val="20"/>
                <w:szCs w:val="20"/>
                <w:lang w:val="fr-FR" w:eastAsia="de-DE"/>
              </w:rPr>
              <w:t>nina.hellar@siblik.com</w:t>
            </w:r>
          </w:p>
          <w:p w14:paraId="635BB95B" w14:textId="77777777" w:rsidR="00C60D0D" w:rsidRPr="00F975D9" w:rsidRDefault="00C60D0D" w:rsidP="00D55EF6">
            <w:pPr>
              <w:spacing w:after="0" w:line="264" w:lineRule="auto"/>
              <w:rPr>
                <w:rFonts w:ascii="Arial" w:eastAsia="Times New Roman" w:hAnsi="Arial" w:cs="Arial"/>
                <w:sz w:val="20"/>
                <w:szCs w:val="20"/>
                <w:lang w:val="fr-FR" w:eastAsia="de-DE"/>
              </w:rPr>
            </w:pPr>
          </w:p>
        </w:tc>
        <w:tc>
          <w:tcPr>
            <w:tcW w:w="4039" w:type="dxa"/>
          </w:tcPr>
          <w:p w14:paraId="50E2CAD9" w14:textId="77777777" w:rsidR="00C60D0D" w:rsidRPr="00F975D9" w:rsidRDefault="00C60D0D" w:rsidP="00D55EF6">
            <w:pPr>
              <w:spacing w:after="0" w:line="264" w:lineRule="auto"/>
              <w:rPr>
                <w:rFonts w:ascii="Arial" w:eastAsia="Times New Roman" w:hAnsi="Arial" w:cs="Arial"/>
                <w:sz w:val="20"/>
                <w:szCs w:val="20"/>
                <w:lang w:val="fr-FR" w:eastAsia="de-DE"/>
              </w:rPr>
            </w:pPr>
          </w:p>
        </w:tc>
      </w:tr>
    </w:tbl>
    <w:p w14:paraId="6AC8ABDF" w14:textId="77777777" w:rsidR="000C347C" w:rsidRPr="00F975D9" w:rsidRDefault="000C347C" w:rsidP="00F975D9">
      <w:pPr>
        <w:spacing w:after="0" w:line="240" w:lineRule="auto"/>
        <w:rPr>
          <w:rFonts w:ascii="Arial" w:hAnsi="Arial" w:cs="Arial"/>
          <w:sz w:val="20"/>
          <w:szCs w:val="20"/>
        </w:rPr>
      </w:pPr>
    </w:p>
    <w:sectPr w:rsidR="000C347C" w:rsidRPr="00F975D9" w:rsidSect="00EB5A90">
      <w:headerReference w:type="default" r:id="rId10"/>
      <w:footerReference w:type="default" r:id="rId11"/>
      <w:pgSz w:w="11906" w:h="16838"/>
      <w:pgMar w:top="2094" w:right="1133" w:bottom="2127" w:left="99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89BE86" w14:textId="77777777" w:rsidR="00502402" w:rsidRDefault="00502402" w:rsidP="00413261">
      <w:pPr>
        <w:spacing w:after="0" w:line="240" w:lineRule="auto"/>
      </w:pPr>
      <w:r>
        <w:separator/>
      </w:r>
    </w:p>
  </w:endnote>
  <w:endnote w:type="continuationSeparator" w:id="0">
    <w:p w14:paraId="5438718D" w14:textId="77777777" w:rsidR="00502402" w:rsidRDefault="00502402" w:rsidP="00413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Swis721 Md B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FF113" w14:textId="77777777" w:rsidR="00413261" w:rsidRDefault="007026F7" w:rsidP="00E63380">
    <w:pPr>
      <w:jc w:val="right"/>
    </w:pPr>
    <w:r>
      <w:t>www.siblik.com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F14925" w14:textId="77777777" w:rsidR="00502402" w:rsidRDefault="00502402" w:rsidP="00413261">
      <w:pPr>
        <w:spacing w:after="0" w:line="240" w:lineRule="auto"/>
      </w:pPr>
      <w:r>
        <w:separator/>
      </w:r>
    </w:p>
  </w:footnote>
  <w:footnote w:type="continuationSeparator" w:id="0">
    <w:p w14:paraId="2135A82D" w14:textId="77777777" w:rsidR="00502402" w:rsidRDefault="00502402" w:rsidP="0041326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67430" w14:textId="77777777" w:rsidR="00413261" w:rsidRDefault="00413261" w:rsidP="00413261">
    <w:pPr>
      <w:pStyle w:val="Kopfzeile"/>
      <w:jc w:val="right"/>
    </w:pPr>
    <w:r>
      <w:rPr>
        <w:noProof/>
        <w:lang w:val="de-DE" w:eastAsia="de-DE"/>
      </w:rPr>
      <w:drawing>
        <wp:inline distT="0" distB="0" distL="0" distR="0" wp14:anchorId="5E2A519F" wp14:editId="188A3368">
          <wp:extent cx="673994" cy="5715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blik Logo 4C_3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4446" cy="571884"/>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4400FF"/>
    <w:multiLevelType w:val="hybridMultilevel"/>
    <w:tmpl w:val="756AE17A"/>
    <w:lvl w:ilvl="0" w:tplc="43B61B3E">
      <w:numFmt w:val="bullet"/>
      <w:lvlText w:val="-"/>
      <w:lvlJc w:val="left"/>
      <w:pPr>
        <w:ind w:left="1060" w:hanging="70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ED11CE4"/>
    <w:multiLevelType w:val="multilevel"/>
    <w:tmpl w:val="39109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9717F3"/>
    <w:multiLevelType w:val="hybridMultilevel"/>
    <w:tmpl w:val="E19819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BE93358"/>
    <w:multiLevelType w:val="hybridMultilevel"/>
    <w:tmpl w:val="EF5643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F93"/>
    <w:rsid w:val="00010B72"/>
    <w:rsid w:val="00011E56"/>
    <w:rsid w:val="000217C0"/>
    <w:rsid w:val="00061278"/>
    <w:rsid w:val="00080436"/>
    <w:rsid w:val="000A4F9E"/>
    <w:rsid w:val="000C347C"/>
    <w:rsid w:val="000C465A"/>
    <w:rsid w:val="000C68FC"/>
    <w:rsid w:val="000D6481"/>
    <w:rsid w:val="0011003A"/>
    <w:rsid w:val="0012699A"/>
    <w:rsid w:val="00150CE3"/>
    <w:rsid w:val="00152A8B"/>
    <w:rsid w:val="0018452D"/>
    <w:rsid w:val="00187874"/>
    <w:rsid w:val="00195B9E"/>
    <w:rsid w:val="001B03B6"/>
    <w:rsid w:val="001B51C7"/>
    <w:rsid w:val="001B75DE"/>
    <w:rsid w:val="001F5741"/>
    <w:rsid w:val="00225650"/>
    <w:rsid w:val="002328D9"/>
    <w:rsid w:val="002479F8"/>
    <w:rsid w:val="002679AE"/>
    <w:rsid w:val="002A5044"/>
    <w:rsid w:val="002B20B7"/>
    <w:rsid w:val="002E63E0"/>
    <w:rsid w:val="002F57C9"/>
    <w:rsid w:val="00317210"/>
    <w:rsid w:val="003671F1"/>
    <w:rsid w:val="00381CD4"/>
    <w:rsid w:val="00384D75"/>
    <w:rsid w:val="003A3427"/>
    <w:rsid w:val="003D27A2"/>
    <w:rsid w:val="004034B1"/>
    <w:rsid w:val="00410F50"/>
    <w:rsid w:val="00413261"/>
    <w:rsid w:val="00425FD4"/>
    <w:rsid w:val="0043799C"/>
    <w:rsid w:val="004A18D3"/>
    <w:rsid w:val="00502402"/>
    <w:rsid w:val="00502EA0"/>
    <w:rsid w:val="005167C8"/>
    <w:rsid w:val="005502FF"/>
    <w:rsid w:val="00552AA6"/>
    <w:rsid w:val="00557989"/>
    <w:rsid w:val="00566F65"/>
    <w:rsid w:val="00572A61"/>
    <w:rsid w:val="00577C06"/>
    <w:rsid w:val="005928F1"/>
    <w:rsid w:val="005A3EF5"/>
    <w:rsid w:val="005A63D6"/>
    <w:rsid w:val="005B1A10"/>
    <w:rsid w:val="005D2136"/>
    <w:rsid w:val="005E369B"/>
    <w:rsid w:val="005F37D9"/>
    <w:rsid w:val="00630925"/>
    <w:rsid w:val="0063107E"/>
    <w:rsid w:val="00654F50"/>
    <w:rsid w:val="006D03EF"/>
    <w:rsid w:val="006E5D51"/>
    <w:rsid w:val="006F09FF"/>
    <w:rsid w:val="006F62B9"/>
    <w:rsid w:val="007026F7"/>
    <w:rsid w:val="00734216"/>
    <w:rsid w:val="00743B0A"/>
    <w:rsid w:val="00747F93"/>
    <w:rsid w:val="00757B67"/>
    <w:rsid w:val="0077155A"/>
    <w:rsid w:val="007A2905"/>
    <w:rsid w:val="007B08E6"/>
    <w:rsid w:val="007C2EA8"/>
    <w:rsid w:val="007C6418"/>
    <w:rsid w:val="00800381"/>
    <w:rsid w:val="00812BE9"/>
    <w:rsid w:val="008334FF"/>
    <w:rsid w:val="008418A7"/>
    <w:rsid w:val="00842057"/>
    <w:rsid w:val="008C54A8"/>
    <w:rsid w:val="008D3991"/>
    <w:rsid w:val="009014A3"/>
    <w:rsid w:val="009616AF"/>
    <w:rsid w:val="009762BF"/>
    <w:rsid w:val="00985196"/>
    <w:rsid w:val="0098566D"/>
    <w:rsid w:val="00993C7F"/>
    <w:rsid w:val="009B58BD"/>
    <w:rsid w:val="009B649F"/>
    <w:rsid w:val="009D42F1"/>
    <w:rsid w:val="009E4E7F"/>
    <w:rsid w:val="009F7368"/>
    <w:rsid w:val="00A02617"/>
    <w:rsid w:val="00A0329F"/>
    <w:rsid w:val="00A07677"/>
    <w:rsid w:val="00A46E52"/>
    <w:rsid w:val="00A707EF"/>
    <w:rsid w:val="00AA2046"/>
    <w:rsid w:val="00AB5ABD"/>
    <w:rsid w:val="00AE0230"/>
    <w:rsid w:val="00AE585E"/>
    <w:rsid w:val="00AE789B"/>
    <w:rsid w:val="00AF751D"/>
    <w:rsid w:val="00B02BCE"/>
    <w:rsid w:val="00B158F0"/>
    <w:rsid w:val="00B31289"/>
    <w:rsid w:val="00B36F38"/>
    <w:rsid w:val="00B4162A"/>
    <w:rsid w:val="00B43A64"/>
    <w:rsid w:val="00B74C21"/>
    <w:rsid w:val="00B812E8"/>
    <w:rsid w:val="00B8683F"/>
    <w:rsid w:val="00BB6D4C"/>
    <w:rsid w:val="00BE2BC9"/>
    <w:rsid w:val="00C03E3B"/>
    <w:rsid w:val="00C34D4F"/>
    <w:rsid w:val="00C466BB"/>
    <w:rsid w:val="00C60D0D"/>
    <w:rsid w:val="00CA567B"/>
    <w:rsid w:val="00CC3ACA"/>
    <w:rsid w:val="00CD2761"/>
    <w:rsid w:val="00CF2B63"/>
    <w:rsid w:val="00CF65F1"/>
    <w:rsid w:val="00D1004A"/>
    <w:rsid w:val="00D15FD7"/>
    <w:rsid w:val="00D84874"/>
    <w:rsid w:val="00D936B4"/>
    <w:rsid w:val="00D95820"/>
    <w:rsid w:val="00DB66D5"/>
    <w:rsid w:val="00DF087B"/>
    <w:rsid w:val="00E05B58"/>
    <w:rsid w:val="00E17BBF"/>
    <w:rsid w:val="00E51EAC"/>
    <w:rsid w:val="00E63380"/>
    <w:rsid w:val="00E85183"/>
    <w:rsid w:val="00E90571"/>
    <w:rsid w:val="00EB5A90"/>
    <w:rsid w:val="00EB6310"/>
    <w:rsid w:val="00EE17E6"/>
    <w:rsid w:val="00F733D9"/>
    <w:rsid w:val="00F975D9"/>
    <w:rsid w:val="00FB233B"/>
    <w:rsid w:val="00FD5DD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80B9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132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13261"/>
  </w:style>
  <w:style w:type="paragraph" w:styleId="Fuzeile">
    <w:name w:val="footer"/>
    <w:basedOn w:val="Standard"/>
    <w:link w:val="FuzeileZchn"/>
    <w:uiPriority w:val="99"/>
    <w:unhideWhenUsed/>
    <w:rsid w:val="0041326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13261"/>
  </w:style>
  <w:style w:type="paragraph" w:styleId="Sprechblasentext">
    <w:name w:val="Balloon Text"/>
    <w:basedOn w:val="Standard"/>
    <w:link w:val="SprechblasentextZchn"/>
    <w:uiPriority w:val="99"/>
    <w:semiHidden/>
    <w:unhideWhenUsed/>
    <w:rsid w:val="0041326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13261"/>
    <w:rPr>
      <w:rFonts w:ascii="Tahoma" w:hAnsi="Tahoma" w:cs="Tahoma"/>
      <w:sz w:val="16"/>
      <w:szCs w:val="16"/>
    </w:rPr>
  </w:style>
  <w:style w:type="character" w:styleId="Link">
    <w:name w:val="Hyperlink"/>
    <w:unhideWhenUsed/>
    <w:rsid w:val="00150CE3"/>
    <w:rPr>
      <w:color w:val="0000FF"/>
      <w:u w:val="single"/>
    </w:rPr>
  </w:style>
  <w:style w:type="paragraph" w:styleId="KeinLeerraum">
    <w:name w:val="No Spacing"/>
    <w:uiPriority w:val="1"/>
    <w:qFormat/>
    <w:rsid w:val="00425FD4"/>
    <w:pPr>
      <w:spacing w:after="0" w:line="240" w:lineRule="auto"/>
    </w:pPr>
    <w:rPr>
      <w:rFonts w:ascii="Arial" w:hAnsi="Arial"/>
      <w:sz w:val="24"/>
      <w:lang w:val="en-GB"/>
    </w:rPr>
  </w:style>
  <w:style w:type="paragraph" w:styleId="StandardWeb">
    <w:name w:val="Normal (Web)"/>
    <w:basedOn w:val="Standard"/>
    <w:uiPriority w:val="99"/>
    <w:unhideWhenUsed/>
    <w:rsid w:val="00425FD4"/>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Zwischenberschrift">
    <w:name w:val="Zwischenüberschrift"/>
    <w:basedOn w:val="Standard"/>
    <w:rsid w:val="009762BF"/>
    <w:pPr>
      <w:spacing w:before="120" w:after="120" w:line="360" w:lineRule="auto"/>
      <w:jc w:val="both"/>
    </w:pPr>
    <w:rPr>
      <w:rFonts w:ascii="Swis721 Md BT" w:eastAsia="Times New Roman" w:hAnsi="Swis721 Md BT" w:cs="Times New Roman"/>
      <w:b/>
      <w:szCs w:val="20"/>
      <w:lang w:val="de-DE" w:eastAsia="de-DE"/>
    </w:rPr>
  </w:style>
  <w:style w:type="paragraph" w:customStyle="1" w:styleId="Headline">
    <w:name w:val="Headline"/>
    <w:basedOn w:val="Standard"/>
    <w:rsid w:val="009762BF"/>
    <w:pPr>
      <w:spacing w:before="60" w:after="60" w:line="360" w:lineRule="auto"/>
    </w:pPr>
    <w:rPr>
      <w:rFonts w:ascii="Swis721 Md BT" w:eastAsia="Times New Roman" w:hAnsi="Swis721 Md BT" w:cs="Times New Roman"/>
      <w:b/>
      <w:sz w:val="26"/>
      <w:szCs w:val="20"/>
      <w:lang w:val="de-DE" w:eastAsia="de-DE"/>
    </w:rPr>
  </w:style>
  <w:style w:type="paragraph" w:styleId="Textkrper">
    <w:name w:val="Body Text"/>
    <w:basedOn w:val="Standard"/>
    <w:link w:val="TextkrperZchn"/>
    <w:semiHidden/>
    <w:rsid w:val="009762BF"/>
    <w:pPr>
      <w:overflowPunct w:val="0"/>
      <w:autoSpaceDE w:val="0"/>
      <w:autoSpaceDN w:val="0"/>
      <w:adjustRightInd w:val="0"/>
      <w:spacing w:after="0" w:line="360" w:lineRule="auto"/>
      <w:jc w:val="both"/>
      <w:textAlignment w:val="baseline"/>
    </w:pPr>
    <w:rPr>
      <w:rFonts w:ascii="Arial" w:eastAsia="Times New Roman" w:hAnsi="Arial" w:cs="Times New Roman"/>
      <w:i/>
      <w:iCs/>
      <w:color w:val="000000"/>
      <w:szCs w:val="20"/>
      <w:u w:val="single"/>
      <w:lang w:val="de-DE" w:eastAsia="de-DE"/>
    </w:rPr>
  </w:style>
  <w:style w:type="character" w:customStyle="1" w:styleId="TextkrperZchn">
    <w:name w:val="Textkörper Zchn"/>
    <w:basedOn w:val="Absatz-Standardschriftart"/>
    <w:link w:val="Textkrper"/>
    <w:semiHidden/>
    <w:rsid w:val="009762BF"/>
    <w:rPr>
      <w:rFonts w:ascii="Arial" w:eastAsia="Times New Roman" w:hAnsi="Arial" w:cs="Times New Roman"/>
      <w:i/>
      <w:iCs/>
      <w:color w:val="000000"/>
      <w:szCs w:val="20"/>
      <w:u w:val="single"/>
      <w:lang w:val="de-DE" w:eastAsia="de-DE"/>
    </w:rPr>
  </w:style>
  <w:style w:type="character" w:customStyle="1" w:styleId="text2">
    <w:name w:val="text2"/>
    <w:basedOn w:val="Absatz-Standardschriftart"/>
    <w:rsid w:val="0012699A"/>
  </w:style>
  <w:style w:type="character" w:customStyle="1" w:styleId="text5">
    <w:name w:val="text5"/>
    <w:basedOn w:val="Absatz-Standardschriftart"/>
    <w:rsid w:val="0012699A"/>
  </w:style>
  <w:style w:type="character" w:customStyle="1" w:styleId="hl2">
    <w:name w:val="hl2"/>
    <w:basedOn w:val="Absatz-Standardschriftart"/>
    <w:rsid w:val="0012699A"/>
  </w:style>
  <w:style w:type="paragraph" w:styleId="Listenabsatz">
    <w:name w:val="List Paragraph"/>
    <w:basedOn w:val="Standard"/>
    <w:uiPriority w:val="34"/>
    <w:qFormat/>
    <w:rsid w:val="00D15F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29449">
      <w:bodyDiv w:val="1"/>
      <w:marLeft w:val="0"/>
      <w:marRight w:val="0"/>
      <w:marTop w:val="0"/>
      <w:marBottom w:val="0"/>
      <w:divBdr>
        <w:top w:val="none" w:sz="0" w:space="0" w:color="auto"/>
        <w:left w:val="none" w:sz="0" w:space="0" w:color="auto"/>
        <w:bottom w:val="none" w:sz="0" w:space="0" w:color="auto"/>
        <w:right w:val="none" w:sz="0" w:space="0" w:color="auto"/>
      </w:divBdr>
    </w:div>
    <w:div w:id="133059917">
      <w:bodyDiv w:val="1"/>
      <w:marLeft w:val="0"/>
      <w:marRight w:val="0"/>
      <w:marTop w:val="0"/>
      <w:marBottom w:val="0"/>
      <w:divBdr>
        <w:top w:val="none" w:sz="0" w:space="0" w:color="auto"/>
        <w:left w:val="none" w:sz="0" w:space="0" w:color="auto"/>
        <w:bottom w:val="none" w:sz="0" w:space="0" w:color="auto"/>
        <w:right w:val="none" w:sz="0" w:space="0" w:color="auto"/>
      </w:divBdr>
    </w:div>
    <w:div w:id="588735541">
      <w:bodyDiv w:val="1"/>
      <w:marLeft w:val="0"/>
      <w:marRight w:val="0"/>
      <w:marTop w:val="0"/>
      <w:marBottom w:val="0"/>
      <w:divBdr>
        <w:top w:val="none" w:sz="0" w:space="0" w:color="auto"/>
        <w:left w:val="none" w:sz="0" w:space="0" w:color="auto"/>
        <w:bottom w:val="none" w:sz="0" w:space="0" w:color="auto"/>
        <w:right w:val="none" w:sz="0" w:space="0" w:color="auto"/>
      </w:divBdr>
      <w:divsChild>
        <w:div w:id="951672482">
          <w:marLeft w:val="0"/>
          <w:marRight w:val="0"/>
          <w:marTop w:val="0"/>
          <w:marBottom w:val="0"/>
          <w:divBdr>
            <w:top w:val="none" w:sz="0" w:space="0" w:color="auto"/>
            <w:left w:val="none" w:sz="0" w:space="0" w:color="auto"/>
            <w:bottom w:val="none" w:sz="0" w:space="0" w:color="auto"/>
            <w:right w:val="none" w:sz="0" w:space="0" w:color="auto"/>
          </w:divBdr>
          <w:divsChild>
            <w:div w:id="1620071068">
              <w:marLeft w:val="0"/>
              <w:marRight w:val="0"/>
              <w:marTop w:val="0"/>
              <w:marBottom w:val="0"/>
              <w:divBdr>
                <w:top w:val="none" w:sz="0" w:space="0" w:color="auto"/>
                <w:left w:val="none" w:sz="0" w:space="0" w:color="auto"/>
                <w:bottom w:val="none" w:sz="0" w:space="0" w:color="auto"/>
                <w:right w:val="none" w:sz="0" w:space="0" w:color="auto"/>
              </w:divBdr>
              <w:divsChild>
                <w:div w:id="1579288722">
                  <w:marLeft w:val="0"/>
                  <w:marRight w:val="0"/>
                  <w:marTop w:val="0"/>
                  <w:marBottom w:val="0"/>
                  <w:divBdr>
                    <w:top w:val="none" w:sz="0" w:space="0" w:color="auto"/>
                    <w:left w:val="none" w:sz="0" w:space="0" w:color="auto"/>
                    <w:bottom w:val="none" w:sz="0" w:space="0" w:color="auto"/>
                    <w:right w:val="none" w:sz="0" w:space="0" w:color="auto"/>
                  </w:divBdr>
                  <w:divsChild>
                    <w:div w:id="1468818895">
                      <w:marLeft w:val="0"/>
                      <w:marRight w:val="0"/>
                      <w:marTop w:val="0"/>
                      <w:marBottom w:val="0"/>
                      <w:divBdr>
                        <w:top w:val="none" w:sz="0" w:space="0" w:color="auto"/>
                        <w:left w:val="none" w:sz="0" w:space="0" w:color="auto"/>
                        <w:bottom w:val="none" w:sz="0" w:space="0" w:color="auto"/>
                        <w:right w:val="none" w:sz="0" w:space="0" w:color="auto"/>
                      </w:divBdr>
                      <w:divsChild>
                        <w:div w:id="1827550641">
                          <w:marLeft w:val="0"/>
                          <w:marRight w:val="0"/>
                          <w:marTop w:val="45"/>
                          <w:marBottom w:val="0"/>
                          <w:divBdr>
                            <w:top w:val="none" w:sz="0" w:space="0" w:color="auto"/>
                            <w:left w:val="none" w:sz="0" w:space="0" w:color="auto"/>
                            <w:bottom w:val="none" w:sz="0" w:space="0" w:color="auto"/>
                            <w:right w:val="none" w:sz="0" w:space="0" w:color="auto"/>
                          </w:divBdr>
                          <w:divsChild>
                            <w:div w:id="1556698821">
                              <w:marLeft w:val="0"/>
                              <w:marRight w:val="0"/>
                              <w:marTop w:val="0"/>
                              <w:marBottom w:val="0"/>
                              <w:divBdr>
                                <w:top w:val="none" w:sz="0" w:space="0" w:color="auto"/>
                                <w:left w:val="none" w:sz="0" w:space="0" w:color="auto"/>
                                <w:bottom w:val="none" w:sz="0" w:space="0" w:color="auto"/>
                                <w:right w:val="none" w:sz="0" w:space="0" w:color="auto"/>
                              </w:divBdr>
                              <w:divsChild>
                                <w:div w:id="209389854">
                                  <w:marLeft w:val="10530"/>
                                  <w:marRight w:val="0"/>
                                  <w:marTop w:val="0"/>
                                  <w:marBottom w:val="0"/>
                                  <w:divBdr>
                                    <w:top w:val="none" w:sz="0" w:space="0" w:color="auto"/>
                                    <w:left w:val="none" w:sz="0" w:space="0" w:color="auto"/>
                                    <w:bottom w:val="none" w:sz="0" w:space="0" w:color="auto"/>
                                    <w:right w:val="none" w:sz="0" w:space="0" w:color="auto"/>
                                  </w:divBdr>
                                  <w:divsChild>
                                    <w:div w:id="353965184">
                                      <w:marLeft w:val="0"/>
                                      <w:marRight w:val="0"/>
                                      <w:marTop w:val="0"/>
                                      <w:marBottom w:val="0"/>
                                      <w:divBdr>
                                        <w:top w:val="none" w:sz="0" w:space="0" w:color="auto"/>
                                        <w:left w:val="none" w:sz="0" w:space="0" w:color="auto"/>
                                        <w:bottom w:val="none" w:sz="0" w:space="0" w:color="auto"/>
                                        <w:right w:val="none" w:sz="0" w:space="0" w:color="auto"/>
                                      </w:divBdr>
                                      <w:divsChild>
                                        <w:div w:id="2112504650">
                                          <w:marLeft w:val="0"/>
                                          <w:marRight w:val="0"/>
                                          <w:marTop w:val="0"/>
                                          <w:marBottom w:val="0"/>
                                          <w:divBdr>
                                            <w:top w:val="none" w:sz="0" w:space="0" w:color="auto"/>
                                            <w:left w:val="none" w:sz="0" w:space="0" w:color="auto"/>
                                            <w:bottom w:val="none" w:sz="0" w:space="0" w:color="auto"/>
                                            <w:right w:val="none" w:sz="0" w:space="0" w:color="auto"/>
                                          </w:divBdr>
                                          <w:divsChild>
                                            <w:div w:id="993028090">
                                              <w:marLeft w:val="0"/>
                                              <w:marRight w:val="0"/>
                                              <w:marTop w:val="0"/>
                                              <w:marBottom w:val="0"/>
                                              <w:divBdr>
                                                <w:top w:val="none" w:sz="0" w:space="0" w:color="auto"/>
                                                <w:left w:val="none" w:sz="0" w:space="0" w:color="auto"/>
                                                <w:bottom w:val="none" w:sz="0" w:space="0" w:color="auto"/>
                                                <w:right w:val="none" w:sz="0" w:space="0" w:color="auto"/>
                                              </w:divBdr>
                                              <w:divsChild>
                                                <w:div w:id="1522430635">
                                                  <w:marLeft w:val="0"/>
                                                  <w:marRight w:val="0"/>
                                                  <w:marTop w:val="0"/>
                                                  <w:marBottom w:val="0"/>
                                                  <w:divBdr>
                                                    <w:top w:val="none" w:sz="0" w:space="0" w:color="auto"/>
                                                    <w:left w:val="none" w:sz="0" w:space="0" w:color="auto"/>
                                                    <w:bottom w:val="none" w:sz="0" w:space="0" w:color="auto"/>
                                                    <w:right w:val="none" w:sz="0" w:space="0" w:color="auto"/>
                                                  </w:divBdr>
                                                  <w:divsChild>
                                                    <w:div w:id="892741931">
                                                      <w:marLeft w:val="0"/>
                                                      <w:marRight w:val="0"/>
                                                      <w:marTop w:val="0"/>
                                                      <w:marBottom w:val="0"/>
                                                      <w:divBdr>
                                                        <w:top w:val="none" w:sz="0" w:space="0" w:color="auto"/>
                                                        <w:left w:val="none" w:sz="0" w:space="0" w:color="auto"/>
                                                        <w:bottom w:val="none" w:sz="0" w:space="0" w:color="auto"/>
                                                        <w:right w:val="none" w:sz="0" w:space="0" w:color="auto"/>
                                                      </w:divBdr>
                                                      <w:divsChild>
                                                        <w:div w:id="1117335406">
                                                          <w:marLeft w:val="0"/>
                                                          <w:marRight w:val="0"/>
                                                          <w:marTop w:val="0"/>
                                                          <w:marBottom w:val="0"/>
                                                          <w:divBdr>
                                                            <w:top w:val="none" w:sz="0" w:space="0" w:color="auto"/>
                                                            <w:left w:val="none" w:sz="0" w:space="0" w:color="auto"/>
                                                            <w:bottom w:val="none" w:sz="0" w:space="0" w:color="auto"/>
                                                            <w:right w:val="none" w:sz="0" w:space="0" w:color="auto"/>
                                                          </w:divBdr>
                                                          <w:divsChild>
                                                            <w:div w:id="97880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0651832">
      <w:bodyDiv w:val="1"/>
      <w:marLeft w:val="0"/>
      <w:marRight w:val="0"/>
      <w:marTop w:val="0"/>
      <w:marBottom w:val="0"/>
      <w:divBdr>
        <w:top w:val="none" w:sz="0" w:space="0" w:color="auto"/>
        <w:left w:val="none" w:sz="0" w:space="0" w:color="auto"/>
        <w:bottom w:val="none" w:sz="0" w:space="0" w:color="auto"/>
        <w:right w:val="none" w:sz="0" w:space="0" w:color="auto"/>
      </w:divBdr>
    </w:div>
    <w:div w:id="621494974">
      <w:bodyDiv w:val="1"/>
      <w:marLeft w:val="0"/>
      <w:marRight w:val="0"/>
      <w:marTop w:val="0"/>
      <w:marBottom w:val="0"/>
      <w:divBdr>
        <w:top w:val="none" w:sz="0" w:space="0" w:color="auto"/>
        <w:left w:val="none" w:sz="0" w:space="0" w:color="auto"/>
        <w:bottom w:val="none" w:sz="0" w:space="0" w:color="auto"/>
        <w:right w:val="none" w:sz="0" w:space="0" w:color="auto"/>
      </w:divBdr>
    </w:div>
    <w:div w:id="788428950">
      <w:bodyDiv w:val="1"/>
      <w:marLeft w:val="0"/>
      <w:marRight w:val="0"/>
      <w:marTop w:val="0"/>
      <w:marBottom w:val="0"/>
      <w:divBdr>
        <w:top w:val="none" w:sz="0" w:space="0" w:color="auto"/>
        <w:left w:val="none" w:sz="0" w:space="0" w:color="auto"/>
        <w:bottom w:val="none" w:sz="0" w:space="0" w:color="auto"/>
        <w:right w:val="none" w:sz="0" w:space="0" w:color="auto"/>
      </w:divBdr>
    </w:div>
    <w:div w:id="1006909364">
      <w:bodyDiv w:val="1"/>
      <w:marLeft w:val="0"/>
      <w:marRight w:val="0"/>
      <w:marTop w:val="0"/>
      <w:marBottom w:val="0"/>
      <w:divBdr>
        <w:top w:val="none" w:sz="0" w:space="0" w:color="auto"/>
        <w:left w:val="none" w:sz="0" w:space="0" w:color="auto"/>
        <w:bottom w:val="none" w:sz="0" w:space="0" w:color="auto"/>
        <w:right w:val="none" w:sz="0" w:space="0" w:color="auto"/>
      </w:divBdr>
    </w:div>
    <w:div w:id="1050767202">
      <w:bodyDiv w:val="1"/>
      <w:marLeft w:val="0"/>
      <w:marRight w:val="0"/>
      <w:marTop w:val="0"/>
      <w:marBottom w:val="0"/>
      <w:divBdr>
        <w:top w:val="none" w:sz="0" w:space="0" w:color="auto"/>
        <w:left w:val="none" w:sz="0" w:space="0" w:color="auto"/>
        <w:bottom w:val="none" w:sz="0" w:space="0" w:color="auto"/>
        <w:right w:val="none" w:sz="0" w:space="0" w:color="auto"/>
      </w:divBdr>
    </w:div>
    <w:div w:id="1544899408">
      <w:bodyDiv w:val="1"/>
      <w:marLeft w:val="0"/>
      <w:marRight w:val="0"/>
      <w:marTop w:val="0"/>
      <w:marBottom w:val="0"/>
      <w:divBdr>
        <w:top w:val="none" w:sz="0" w:space="0" w:color="auto"/>
        <w:left w:val="none" w:sz="0" w:space="0" w:color="auto"/>
        <w:bottom w:val="none" w:sz="0" w:space="0" w:color="auto"/>
        <w:right w:val="none" w:sz="0" w:space="0" w:color="auto"/>
      </w:divBdr>
      <w:divsChild>
        <w:div w:id="1179348688">
          <w:marLeft w:val="0"/>
          <w:marRight w:val="0"/>
          <w:marTop w:val="0"/>
          <w:marBottom w:val="0"/>
          <w:divBdr>
            <w:top w:val="none" w:sz="0" w:space="0" w:color="auto"/>
            <w:left w:val="none" w:sz="0" w:space="0" w:color="auto"/>
            <w:bottom w:val="none" w:sz="0" w:space="0" w:color="auto"/>
            <w:right w:val="none" w:sz="0" w:space="0" w:color="auto"/>
          </w:divBdr>
          <w:divsChild>
            <w:div w:id="2024629110">
              <w:marLeft w:val="0"/>
              <w:marRight w:val="0"/>
              <w:marTop w:val="0"/>
              <w:marBottom w:val="0"/>
              <w:divBdr>
                <w:top w:val="none" w:sz="0" w:space="0" w:color="auto"/>
                <w:left w:val="none" w:sz="0" w:space="0" w:color="auto"/>
                <w:bottom w:val="none" w:sz="0" w:space="0" w:color="auto"/>
                <w:right w:val="none" w:sz="0" w:space="0" w:color="auto"/>
              </w:divBdr>
              <w:divsChild>
                <w:div w:id="1729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siblik.com" TargetMode="External"/><Relationship Id="rId9" Type="http://schemas.openxmlformats.org/officeDocument/2006/relationships/hyperlink" Target="http://www.siblik.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2930</Characters>
  <Application>Microsoft Macintosh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Microsoft Office-Anwender</cp:lastModifiedBy>
  <cp:revision>3</cp:revision>
  <dcterms:created xsi:type="dcterms:W3CDTF">2018-08-31T07:58:00Z</dcterms:created>
  <dcterms:modified xsi:type="dcterms:W3CDTF">2019-02-01T12:48:00Z</dcterms:modified>
</cp:coreProperties>
</file>