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5DD8" w14:textId="77777777" w:rsidR="001F5D12" w:rsidRPr="001F5D12" w:rsidRDefault="001F5D12" w:rsidP="001F5D12">
      <w:pPr>
        <w:spacing w:after="120" w:line="360" w:lineRule="auto"/>
        <w:rPr>
          <w:rFonts w:ascii="Helvetica" w:eastAsia="Times New Roman" w:hAnsi="Helvetica"/>
          <w:b/>
        </w:rPr>
      </w:pPr>
      <w:r w:rsidRPr="001F5D12">
        <w:rPr>
          <w:rFonts w:ascii="Helvetica" w:eastAsia="Times New Roman" w:hAnsi="Helvetica"/>
          <w:b/>
        </w:rPr>
        <w:t>Presseinformation</w:t>
      </w:r>
    </w:p>
    <w:p w14:paraId="62567EA5" w14:textId="3E8C07CB" w:rsidR="00425FD4" w:rsidRDefault="009E339A" w:rsidP="009E339A">
      <w:pPr>
        <w:pStyle w:val="KeinLeerraum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Berker präsentiert eine neue Generation: </w:t>
      </w:r>
      <w:r>
        <w:rPr>
          <w:b/>
          <w:sz w:val="32"/>
          <w:szCs w:val="32"/>
          <w:lang w:val="de-DE"/>
        </w:rPr>
        <w:br/>
        <w:t>KNX DALI Type 8</w:t>
      </w:r>
    </w:p>
    <w:p w14:paraId="1D13D9E1" w14:textId="77777777" w:rsidR="009E339A" w:rsidRPr="002F5596" w:rsidRDefault="009E339A" w:rsidP="009E339A">
      <w:pPr>
        <w:pStyle w:val="KeinLeerraum"/>
        <w:rPr>
          <w:rFonts w:eastAsia="Times New Roman" w:cs="Arial"/>
          <w:b/>
          <w:sz w:val="18"/>
          <w:szCs w:val="18"/>
          <w:lang w:eastAsia="en-GB"/>
        </w:rPr>
      </w:pPr>
    </w:p>
    <w:p w14:paraId="1ACC70A9" w14:textId="1824CD8A" w:rsidR="00EE4B47" w:rsidRPr="002C36E4" w:rsidRDefault="009E339A" w:rsidP="009E339A">
      <w:pPr>
        <w:spacing w:line="312" w:lineRule="auto"/>
        <w:rPr>
          <w:rFonts w:ascii="Arial" w:hAnsi="Arial" w:cs="Arial"/>
          <w:bCs/>
          <w:i/>
          <w:sz w:val="22"/>
          <w:szCs w:val="22"/>
        </w:rPr>
      </w:pPr>
      <w:r w:rsidRPr="009E339A">
        <w:rPr>
          <w:rFonts w:ascii="Arial" w:hAnsi="Arial" w:cs="Arial"/>
          <w:bCs/>
          <w:i/>
          <w:sz w:val="22"/>
          <w:szCs w:val="22"/>
        </w:rPr>
        <w:t xml:space="preserve">Die DALI Technologie geht in die nächste Runde – und </w:t>
      </w:r>
      <w:r>
        <w:rPr>
          <w:rFonts w:ascii="Arial" w:hAnsi="Arial" w:cs="Arial"/>
          <w:bCs/>
          <w:i/>
          <w:sz w:val="22"/>
          <w:szCs w:val="22"/>
        </w:rPr>
        <w:t>Berker</w:t>
      </w:r>
      <w:r w:rsidRPr="009E339A">
        <w:rPr>
          <w:rFonts w:ascii="Arial" w:hAnsi="Arial" w:cs="Arial"/>
          <w:bCs/>
          <w:i/>
          <w:sz w:val="22"/>
          <w:szCs w:val="22"/>
        </w:rPr>
        <w:t xml:space="preserve"> geht mit! Denn das neue KNX DALI Gateway für ETS programmierte Anlagen unterstützt nicht nur die aktuelle DALI Funktion </w:t>
      </w:r>
      <w:proofErr w:type="spellStart"/>
      <w:r w:rsidRPr="009E339A">
        <w:rPr>
          <w:rFonts w:ascii="Arial" w:hAnsi="Arial" w:cs="Arial"/>
          <w:bCs/>
          <w:i/>
          <w:sz w:val="22"/>
          <w:szCs w:val="22"/>
        </w:rPr>
        <w:t>Tunable</w:t>
      </w:r>
      <w:proofErr w:type="spellEnd"/>
      <w:r w:rsidRPr="009E339A">
        <w:rPr>
          <w:rFonts w:ascii="Arial" w:hAnsi="Arial" w:cs="Arial"/>
          <w:bCs/>
          <w:i/>
          <w:sz w:val="22"/>
          <w:szCs w:val="22"/>
        </w:rPr>
        <w:t xml:space="preserve"> White (TW), sondern es bietet darübe</w:t>
      </w:r>
      <w:r>
        <w:rPr>
          <w:rFonts w:ascii="Arial" w:hAnsi="Arial" w:cs="Arial"/>
          <w:bCs/>
          <w:i/>
          <w:sz w:val="22"/>
          <w:szCs w:val="22"/>
        </w:rPr>
        <w:t>r hinaus auch die komplette Farb</w:t>
      </w:r>
      <w:r w:rsidRPr="009E339A">
        <w:rPr>
          <w:rFonts w:ascii="Arial" w:hAnsi="Arial" w:cs="Arial"/>
          <w:bCs/>
          <w:i/>
          <w:sz w:val="22"/>
          <w:szCs w:val="22"/>
        </w:rPr>
        <w:t>kontrolle gemäß DALI Type 8 zur Ansteuerung von RGB und</w:t>
      </w:r>
      <w:r>
        <w:rPr>
          <w:rFonts w:ascii="Arial" w:hAnsi="Arial" w:cs="Arial"/>
          <w:bCs/>
          <w:i/>
          <w:sz w:val="22"/>
          <w:szCs w:val="22"/>
        </w:rPr>
        <w:t xml:space="preserve"> RGBW über den KNX! Damit eröff</w:t>
      </w:r>
      <w:r w:rsidRPr="009E339A">
        <w:rPr>
          <w:rFonts w:ascii="Arial" w:hAnsi="Arial" w:cs="Arial"/>
          <w:bCs/>
          <w:i/>
          <w:sz w:val="22"/>
          <w:szCs w:val="22"/>
        </w:rPr>
        <w:t xml:space="preserve">net das neue </w:t>
      </w:r>
      <w:r>
        <w:rPr>
          <w:rFonts w:ascii="Arial" w:hAnsi="Arial" w:cs="Arial"/>
          <w:bCs/>
          <w:i/>
          <w:sz w:val="22"/>
          <w:szCs w:val="22"/>
        </w:rPr>
        <w:t>Berker</w:t>
      </w:r>
      <w:r w:rsidRPr="009E339A">
        <w:rPr>
          <w:rFonts w:ascii="Arial" w:hAnsi="Arial" w:cs="Arial"/>
          <w:bCs/>
          <w:i/>
          <w:sz w:val="22"/>
          <w:szCs w:val="22"/>
        </w:rPr>
        <w:t xml:space="preserve"> Gateway alle Möglichkeiten, voll und ganz am stark wachsenden LED Markt zu partizipieren.</w:t>
      </w:r>
    </w:p>
    <w:p w14:paraId="20E244B0" w14:textId="77777777" w:rsidR="00567598" w:rsidRPr="002F5596" w:rsidRDefault="00567598" w:rsidP="00474207">
      <w:pPr>
        <w:pStyle w:val="KeinLeerraum"/>
        <w:spacing w:line="312" w:lineRule="auto"/>
        <w:rPr>
          <w:rFonts w:cs="Arial"/>
          <w:b/>
          <w:sz w:val="18"/>
          <w:szCs w:val="18"/>
          <w:lang w:val="de-DE"/>
        </w:rPr>
      </w:pPr>
    </w:p>
    <w:p w14:paraId="379A70C5" w14:textId="2DE642C4" w:rsidR="009E339A" w:rsidRDefault="009E339A" w:rsidP="009E339A">
      <w:pPr>
        <w:spacing w:line="312" w:lineRule="auto"/>
        <w:rPr>
          <w:rFonts w:ascii="Arial" w:hAnsi="Arial" w:cstheme="minorBidi"/>
          <w:b/>
          <w:sz w:val="22"/>
          <w:szCs w:val="22"/>
          <w:lang w:val="de-AT" w:eastAsia="en-US"/>
        </w:rPr>
      </w:pPr>
      <w:r>
        <w:rPr>
          <w:rFonts w:ascii="Arial" w:hAnsi="Arial" w:cstheme="minorBidi"/>
          <w:b/>
          <w:sz w:val="22"/>
          <w:szCs w:val="22"/>
          <w:lang w:val="de-AT" w:eastAsia="en-US"/>
        </w:rPr>
        <w:t>Natürliches Licht – Dynamisch geregelt</w:t>
      </w:r>
    </w:p>
    <w:p w14:paraId="5F0DC25D" w14:textId="56EDE087" w:rsid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Morgens helles, mittags kühles, abends warmes Licht – kein Problem mit dem neuen </w:t>
      </w:r>
      <w:proofErr w:type="spellStart"/>
      <w:r w:rsidR="00E62805">
        <w:rPr>
          <w:rFonts w:ascii="Arial" w:hAnsi="Arial" w:cstheme="minorBidi"/>
          <w:sz w:val="22"/>
          <w:szCs w:val="22"/>
          <w:lang w:val="de-AT" w:eastAsia="en-US"/>
        </w:rPr>
        <w:t>Berker</w:t>
      </w:r>
      <w:proofErr w:type="spellEnd"/>
      <w:r w:rsidR="00E62805">
        <w:rPr>
          <w:rFonts w:ascii="Arial" w:hAnsi="Arial" w:cstheme="minorBidi"/>
          <w:sz w:val="22"/>
          <w:szCs w:val="22"/>
          <w:lang w:val="de-AT" w:eastAsia="en-US"/>
        </w:rPr>
        <w:t xml:space="preserve"> </w:t>
      </w:r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KNX/DALI-Gateway </w:t>
      </w:r>
      <w:proofErr w:type="spellStart"/>
      <w:r w:rsidRPr="009E339A">
        <w:rPr>
          <w:rFonts w:ascii="Arial" w:hAnsi="Arial" w:cstheme="minorBidi"/>
          <w:sz w:val="22"/>
          <w:szCs w:val="22"/>
          <w:lang w:val="de-AT" w:eastAsia="en-US"/>
        </w:rPr>
        <w:t>Tunable</w:t>
      </w:r>
      <w:proofErr w:type="spellEnd"/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 White! Es passt Farbtemperatur und Helligkeit dynamisch dem natürlichen Tageslichtverlauf und dem menschlichen </w:t>
      </w:r>
      <w:proofErr w:type="spellStart"/>
      <w:r w:rsidRPr="009E339A">
        <w:rPr>
          <w:rFonts w:ascii="Arial" w:hAnsi="Arial" w:cstheme="minorBidi"/>
          <w:sz w:val="22"/>
          <w:szCs w:val="22"/>
          <w:lang w:val="de-AT" w:eastAsia="en-US"/>
        </w:rPr>
        <w:t>Biorythmus</w:t>
      </w:r>
      <w:proofErr w:type="spellEnd"/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 an. Das fördert das Wohlbefinden, senkt den Stresspegel und steigert die Leistungsfähigkeit. Das neue KNX/DALI-Gateway empfiehlt sich für die </w:t>
      </w:r>
      <w:proofErr w:type="spellStart"/>
      <w:r w:rsidRPr="009E339A">
        <w:rPr>
          <w:rFonts w:ascii="Arial" w:hAnsi="Arial" w:cstheme="minorBidi"/>
          <w:sz w:val="22"/>
          <w:szCs w:val="22"/>
          <w:lang w:val="de-AT" w:eastAsia="en-US"/>
        </w:rPr>
        <w:t>Konstantlichtregelung</w:t>
      </w:r>
      <w:proofErr w:type="spellEnd"/>
      <w:r w:rsidRPr="009E339A">
        <w:rPr>
          <w:rFonts w:ascii="Arial" w:hAnsi="Arial" w:cstheme="minorBidi"/>
          <w:sz w:val="22"/>
          <w:szCs w:val="22"/>
          <w:lang w:val="de-AT" w:eastAsia="en-US"/>
        </w:rPr>
        <w:t>, Tageslichtsimulation oder intelligente LED-Lichtsteuerung von Schulen, Büros und Fabriken. Kurzum: für alle Orte, an denen Menschen entspannt leben, lernen und arbeiten möchten. Oder müssen.</w:t>
      </w:r>
    </w:p>
    <w:p w14:paraId="7119DAE6" w14:textId="77777777" w:rsid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</w:p>
    <w:p w14:paraId="07EF9D79" w14:textId="4DFA19FF" w:rsidR="009E339A" w:rsidRPr="009E339A" w:rsidRDefault="009E339A" w:rsidP="009E339A">
      <w:pPr>
        <w:spacing w:line="312" w:lineRule="auto"/>
        <w:rPr>
          <w:rFonts w:ascii="Arial" w:hAnsi="Arial" w:cstheme="minorBidi"/>
          <w:b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b/>
          <w:sz w:val="22"/>
          <w:szCs w:val="22"/>
          <w:lang w:val="de-AT" w:eastAsia="en-US"/>
        </w:rPr>
        <w:t>Die Funktionen im Überblick</w:t>
      </w:r>
    </w:p>
    <w:p w14:paraId="7F839219" w14:textId="1C0EE24D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Volle LED-Farbkontrolle nach DT8-Standard für TW</w:t>
      </w:r>
    </w:p>
    <w:p w14:paraId="7588CC34" w14:textId="2F751D96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Ansteuerung von bis zu 64 DALI-Geräten in max. 32 Gruppen</w:t>
      </w:r>
    </w:p>
    <w:p w14:paraId="020C5DBF" w14:textId="119030E2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Einstellen der Farbtemperatur</w:t>
      </w:r>
    </w:p>
    <w:p w14:paraId="3AFCDBFC" w14:textId="6CA2E5E9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Einzel-, Gruppen- und Broadcast-Steuerung</w:t>
      </w:r>
    </w:p>
    <w:p w14:paraId="63B01BE0" w14:textId="0C76DAAA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Szenensteuerung für bis zu 16 Lichtszenen</w:t>
      </w:r>
    </w:p>
    <w:p w14:paraId="50273DB3" w14:textId="3ABB34AF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Effektsteuerung, z.B. dynamische Farbverläufe</w:t>
      </w:r>
    </w:p>
    <w:p w14:paraId="00E3B59F" w14:textId="5FEE63C5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Programmierbare </w:t>
      </w:r>
      <w:proofErr w:type="spellStart"/>
      <w:r w:rsidRPr="009E339A">
        <w:rPr>
          <w:rFonts w:ascii="Arial" w:hAnsi="Arial" w:cstheme="minorBidi"/>
          <w:sz w:val="22"/>
          <w:szCs w:val="22"/>
          <w:lang w:val="de-AT" w:eastAsia="en-US"/>
        </w:rPr>
        <w:t>Dimmzeiten</w:t>
      </w:r>
      <w:proofErr w:type="spellEnd"/>
    </w:p>
    <w:p w14:paraId="3AE0DF96" w14:textId="71848976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Auslesen des DALI-Teilnehmer-Zustands über KNX</w:t>
      </w:r>
    </w:p>
    <w:p w14:paraId="57765415" w14:textId="3078757F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Handbedienung der DALI-Gruppen</w:t>
      </w:r>
    </w:p>
    <w:p w14:paraId="049A59EC" w14:textId="78390CF7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Rückmeldung von Schaltzuständen und Helligkeitswerten im Bus- und im Handbetrieb</w:t>
      </w:r>
    </w:p>
    <w:p w14:paraId="18405CE9" w14:textId="5DAB1A0F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Sperrfunktion für jede Gruppe</w:t>
      </w:r>
    </w:p>
    <w:p w14:paraId="3FB35405" w14:textId="71380307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Zwangsführung</w:t>
      </w:r>
    </w:p>
    <w:p w14:paraId="08138DEA" w14:textId="7CCDBB24" w:rsidR="009E339A" w:rsidRPr="009E339A" w:rsidRDefault="009E339A" w:rsidP="009E339A">
      <w:pPr>
        <w:pStyle w:val="Listenabsatz"/>
        <w:numPr>
          <w:ilvl w:val="0"/>
          <w:numId w:val="2"/>
        </w:num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Energiesparfunktion</w:t>
      </w:r>
    </w:p>
    <w:p w14:paraId="0CD90627" w14:textId="77777777" w:rsid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</w:p>
    <w:p w14:paraId="7B913E06" w14:textId="77777777" w:rsid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</w:p>
    <w:p w14:paraId="5E4DDEAC" w14:textId="1B95E1B9" w:rsidR="009E339A" w:rsidRPr="009E339A" w:rsidRDefault="009E339A" w:rsidP="009E339A">
      <w:pPr>
        <w:spacing w:line="312" w:lineRule="auto"/>
        <w:rPr>
          <w:rFonts w:ascii="Arial" w:hAnsi="Arial" w:cstheme="minorBidi"/>
          <w:b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b/>
          <w:sz w:val="22"/>
          <w:szCs w:val="22"/>
          <w:lang w:val="de-AT" w:eastAsia="en-US"/>
        </w:rPr>
        <w:t>Die Mischung macht’s – Volle Farbkontrolle mit DALI Type 8</w:t>
      </w:r>
    </w:p>
    <w:p w14:paraId="277B382B" w14:textId="4CCE0106" w:rsidR="009E339A" w:rsidRP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>
        <w:rPr>
          <w:rFonts w:ascii="Arial" w:hAnsi="Arial" w:cstheme="minorBidi"/>
          <w:sz w:val="22"/>
          <w:szCs w:val="22"/>
          <w:lang w:val="de-AT" w:eastAsia="en-US"/>
        </w:rPr>
        <w:t xml:space="preserve">DALI hat sich als digitales </w:t>
      </w:r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Protokoll für die Lichtsteuerung vielfach bewährt. Das neue KNX/DALI-Gateway von </w:t>
      </w:r>
      <w:proofErr w:type="spellStart"/>
      <w:r>
        <w:rPr>
          <w:rFonts w:ascii="Arial" w:hAnsi="Arial" w:cstheme="minorBidi"/>
          <w:sz w:val="22"/>
          <w:szCs w:val="22"/>
          <w:lang w:val="de-AT" w:eastAsia="en-US"/>
        </w:rPr>
        <w:t>Berker</w:t>
      </w:r>
      <w:proofErr w:type="spellEnd"/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 entspricht DALI Typ 8 und damit dem höchsten Standard, der derzeit in der LED-Steuerung erreicht werden kann. Farbtemperatur, Helligkeit und räumliche Lichtverteilung lassen sich unabhängig voneinander oder kombiniert einstellen, die Farbtemperatur stufenlos von </w:t>
      </w:r>
      <w:proofErr w:type="spellStart"/>
      <w:r w:rsidRPr="009E339A">
        <w:rPr>
          <w:rFonts w:ascii="Arial" w:hAnsi="Arial" w:cstheme="minorBidi"/>
          <w:sz w:val="22"/>
          <w:szCs w:val="22"/>
          <w:lang w:val="de-AT" w:eastAsia="en-US"/>
        </w:rPr>
        <w:t>Warmweiß</w:t>
      </w:r>
      <w:proofErr w:type="spellEnd"/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 (1.000 K) bis </w:t>
      </w:r>
      <w:proofErr w:type="spellStart"/>
      <w:r w:rsidRPr="009E339A">
        <w:rPr>
          <w:rFonts w:ascii="Arial" w:hAnsi="Arial" w:cstheme="minorBidi"/>
          <w:sz w:val="22"/>
          <w:szCs w:val="22"/>
          <w:lang w:val="de-AT" w:eastAsia="en-US"/>
        </w:rPr>
        <w:t>Kaltweiß</w:t>
      </w:r>
      <w:proofErr w:type="spellEnd"/>
      <w:r w:rsidRPr="009E339A">
        <w:rPr>
          <w:rFonts w:ascii="Arial" w:hAnsi="Arial" w:cstheme="minorBidi"/>
          <w:sz w:val="22"/>
          <w:szCs w:val="22"/>
          <w:lang w:val="de-AT" w:eastAsia="en-US"/>
        </w:rPr>
        <w:t xml:space="preserve"> (10.000 K). Die Farbwiedergabe ist nah am beliebten Glühlampenlicht. Jedes LED-Modul kann mit nur einer Kurzadresse angesteuert werden. Das erhöht die Anzahl der nutzbaren Beleuchtungsmodule erheblich. Bitte beachten Sie dabei die physikalischen Eigenschaften der LEDs.</w:t>
      </w:r>
    </w:p>
    <w:p w14:paraId="3AE5158D" w14:textId="77777777" w:rsidR="009E339A" w:rsidRDefault="009E339A" w:rsidP="009E339A">
      <w:pPr>
        <w:spacing w:line="312" w:lineRule="auto"/>
        <w:rPr>
          <w:rFonts w:ascii="Arial" w:hAnsi="Arial" w:cstheme="minorBidi"/>
          <w:b/>
          <w:sz w:val="22"/>
          <w:szCs w:val="22"/>
          <w:lang w:val="de-AT" w:eastAsia="en-US"/>
        </w:rPr>
      </w:pPr>
    </w:p>
    <w:p w14:paraId="3D3B6B71" w14:textId="7F26FC39" w:rsidR="009E339A" w:rsidRDefault="009E339A" w:rsidP="009E339A">
      <w:pPr>
        <w:spacing w:line="312" w:lineRule="auto"/>
        <w:rPr>
          <w:rFonts w:ascii="Arial" w:hAnsi="Arial" w:cstheme="minorBidi"/>
          <w:b/>
          <w:sz w:val="22"/>
          <w:szCs w:val="22"/>
          <w:lang w:val="de-AT" w:eastAsia="en-US"/>
        </w:rPr>
      </w:pPr>
      <w:r>
        <w:rPr>
          <w:rFonts w:ascii="Arial" w:hAnsi="Arial" w:cstheme="minorBidi"/>
          <w:b/>
          <w:sz w:val="22"/>
          <w:szCs w:val="22"/>
          <w:lang w:val="de-AT" w:eastAsia="en-US"/>
        </w:rPr>
        <w:t>DALI: Fünf Adern – einfach verdrahtet</w:t>
      </w:r>
    </w:p>
    <w:p w14:paraId="04038D58" w14:textId="77777777" w:rsidR="009E339A" w:rsidRP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  <w:r w:rsidRPr="009E339A">
        <w:rPr>
          <w:rFonts w:ascii="Arial" w:hAnsi="Arial" w:cstheme="minorBidi"/>
          <w:sz w:val="22"/>
          <w:szCs w:val="22"/>
          <w:lang w:val="de-AT" w:eastAsia="en-US"/>
        </w:rPr>
        <w:t>So vielseitig in den Funktionen, so einfach ist das neue KNX/DALI-Gateway in der Installation: Neben den drei Adern für die Versorgungsspannung (230 V) stehen zwei Adern für den DALI-Bus zur Verfügung, über den bis zu 64 Vorschaltgeräte angesteuert werden können. Die DALI Adern sind phasenübergreifend, das heißt: Was Sie wo anschließen, ist egal! Das macht die Installation noch schneller und unkomplizierter. Nach der Verdrahtung können Sie sofort alle erforderlichen Funktionstests der EVGs und LEDs durchführen.</w:t>
      </w:r>
    </w:p>
    <w:p w14:paraId="1154D974" w14:textId="77777777" w:rsidR="009E339A" w:rsidRDefault="009E339A" w:rsidP="009E339A">
      <w:pPr>
        <w:spacing w:line="312" w:lineRule="auto"/>
        <w:rPr>
          <w:rFonts w:ascii="Arial" w:hAnsi="Arial" w:cstheme="minorBidi"/>
          <w:b/>
          <w:sz w:val="22"/>
          <w:szCs w:val="22"/>
          <w:lang w:val="de-AT" w:eastAsia="en-US"/>
        </w:rPr>
      </w:pPr>
    </w:p>
    <w:p w14:paraId="7D7785C2" w14:textId="2A4317F7" w:rsidR="009E339A" w:rsidRPr="009B12DE" w:rsidRDefault="009E339A" w:rsidP="009E339A">
      <w:p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  <w:t xml:space="preserve">Der neue Standard: DALI Type 8 </w:t>
      </w:r>
      <w:r w:rsidRPr="009B12DE"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  <w:br/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Die Kerneigenschaft von DALI Type 8 ist die Farbsteuerung von LED-Modulen. Das neue </w:t>
      </w:r>
      <w:proofErr w:type="spellStart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Berker</w:t>
      </w:r>
      <w:proofErr w:type="spellEnd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 KNX DALI Gateway für Anwendungen im Wohn- und Zweckbau unterstützt die Ansteuerung von DALI Type 8 Betriebsgeräten in der spezifischen Ausprägung „</w:t>
      </w:r>
      <w:proofErr w:type="spellStart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Tunable</w:t>
      </w:r>
      <w:proofErr w:type="spellEnd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 White“. So lassen sich Farbtemperatur von Warm- über Neutral- bis zu Tageslicht-Weiß und Helligkeit unabhängig voneinander oder kombiniert einstellen. Also beispielsweise: Neutral-Weiß am Morgen, Tageslicht-Weiß am Tag als optimale Arbeitsbeleuchtung und entspannendes Warm-Weiß am Abend. Mit diesem Gerätetyp ist im Gegensatz zum älteren DALI Typ 6 jedes LED-Modul mit einer einzigen Kurzadresse von Warm- über Neutral- bis zu Tageslicht-Weiß und Helligkeit ansteuerbar, wodurch 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sich die Anzahl zu nutzender Be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leuchtungsmodule erheblich erhöht. </w:t>
      </w:r>
    </w:p>
    <w:p w14:paraId="31329268" w14:textId="77777777" w:rsidR="009E339A" w:rsidRPr="009B12DE" w:rsidRDefault="009E339A" w:rsidP="009E339A">
      <w:p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</w:p>
    <w:p w14:paraId="5FAD7FFC" w14:textId="7C277738" w:rsidR="009E339A" w:rsidRPr="009B12DE" w:rsidRDefault="009E339A" w:rsidP="009E339A">
      <w:p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  <w:t xml:space="preserve">Einfache Topologie </w:t>
      </w:r>
      <w:r w:rsidRPr="009B12DE"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  <w:br/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Die Verdrahtung der DALI Type 8 Betriebsgeräte erfolgt ohne Beachtung von Gruppen in Stern-, Linien- oder Baumstruktur. Eine Ringstruktur ist nicht zulässig.</w:t>
      </w:r>
    </w:p>
    <w:p w14:paraId="6AFB25B9" w14:textId="77777777" w:rsidR="00E62805" w:rsidRDefault="00E62805" w:rsidP="009E339A">
      <w:pPr>
        <w:spacing w:line="312" w:lineRule="auto"/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</w:pPr>
    </w:p>
    <w:p w14:paraId="6F7FA413" w14:textId="77777777" w:rsidR="009E339A" w:rsidRPr="009B12DE" w:rsidRDefault="009E339A" w:rsidP="009E339A">
      <w:pPr>
        <w:spacing w:line="312" w:lineRule="auto"/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b/>
          <w:color w:val="A6A6A6" w:themeColor="background1" w:themeShade="A6"/>
          <w:sz w:val="22"/>
          <w:szCs w:val="22"/>
          <w:lang w:val="de-AT" w:eastAsia="en-US"/>
        </w:rPr>
        <w:lastRenderedPageBreak/>
        <w:t>Unendlich viele Vorteile</w:t>
      </w:r>
    </w:p>
    <w:p w14:paraId="3EC941CD" w14:textId="6D8DF3F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komfortable und kostengünstige Beleuchtungssteuerung in KNX Anl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agen mit DALI Betriebsgeräten</w:t>
      </w:r>
    </w:p>
    <w:p w14:paraId="01EE6474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Integrierter Kurzschluss-, Über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spannungs- und Überlastschutz</w:t>
      </w:r>
    </w:p>
    <w:p w14:paraId="1DA00AB7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Einstellung der Farbtemperatur für Leuchten mit DALI Device Type 8 für </w:t>
      </w:r>
      <w:proofErr w:type="spellStart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Tuna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ble</w:t>
      </w:r>
      <w:proofErr w:type="spellEnd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 White gemäß IEC 62386-209</w:t>
      </w:r>
    </w:p>
    <w:p w14:paraId="1784BBCF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Bis zu 16 Lichtszenen inkl. Effektsteuerung für Lichteff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ekte/Farbspiele</w:t>
      </w:r>
    </w:p>
    <w:p w14:paraId="7D9BD116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 xml:space="preserve">Auslesen DALI-Teilnehmer-Zustand über KNX (Helligkeit, </w:t>
      </w:r>
      <w:proofErr w:type="spellStart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Leuchtenfehler</w:t>
      </w:r>
      <w:proofErr w:type="spellEnd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…)</w:t>
      </w:r>
    </w:p>
    <w:p w14:paraId="104B6240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Handbedienung der DALI-Gruppen</w:t>
      </w:r>
    </w:p>
    <w:p w14:paraId="4628D552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Sperrfunktion oder alternativ Zwangsstellungsfunktion parametrierbar</w:t>
      </w:r>
    </w:p>
    <w:p w14:paraId="3204F073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Rückmeldung Schaltzustand und Helligkeitswert bei Bus- und Handbetrieb</w:t>
      </w:r>
    </w:p>
    <w:p w14:paraId="03AF9FAC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Sammelrückmeldung aller Schaltzustände</w:t>
      </w:r>
    </w:p>
    <w:p w14:paraId="303FED21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Zentrale Schaltfunktion</w:t>
      </w:r>
    </w:p>
    <w:p w14:paraId="07B1ACE6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Betriebsstundenzähler</w:t>
      </w:r>
    </w:p>
    <w:p w14:paraId="0DE70D1C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Separate Ein- und Ausschaltverzögerung</w:t>
      </w:r>
    </w:p>
    <w:p w14:paraId="68B092F2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Treppenlichtschalter mit Vorwarnfunktion sowie Korridorfunktion mit Bewegungsmeldern</w:t>
      </w:r>
    </w:p>
    <w:p w14:paraId="65D6B3B4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Online- oder Offl</w:t>
      </w: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ine-Projektierung der DALI-Teilnehmer mit ETS-Plug-In</w:t>
      </w:r>
    </w:p>
    <w:p w14:paraId="3C489096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Energiesparfunktion (Nutzung des globalen Schaltzustandes zur Abschaltung von Standby-Verbräuchen)</w:t>
      </w:r>
    </w:p>
    <w:p w14:paraId="69F0E43F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Austausch einzelner DALI-Teilnehmer während des Betriebs ohne Software</w:t>
      </w:r>
    </w:p>
    <w:p w14:paraId="6D5F5F67" w14:textId="77777777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Einbindung des Geräts in DALI-Notlichtsysteme gemäß IEC 62386-101 (</w:t>
      </w:r>
      <w:proofErr w:type="spellStart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DALISystem</w:t>
      </w:r>
      <w:proofErr w:type="spellEnd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) und IEC 62386-102 (Control-</w:t>
      </w:r>
      <w:proofErr w:type="spellStart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Gear</w:t>
      </w:r>
      <w:proofErr w:type="spellEnd"/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) als Notleuchte in zentralversorgte Notlichtsysteme</w:t>
      </w:r>
    </w:p>
    <w:p w14:paraId="04C8538A" w14:textId="2669F28D" w:rsidR="009E339A" w:rsidRPr="009B12DE" w:rsidRDefault="009E339A" w:rsidP="009E339A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</w:pPr>
      <w:r w:rsidRPr="009B12DE">
        <w:rPr>
          <w:rFonts w:ascii="Arial" w:hAnsi="Arial" w:cstheme="minorBidi"/>
          <w:color w:val="A6A6A6" w:themeColor="background1" w:themeShade="A6"/>
          <w:sz w:val="22"/>
          <w:szCs w:val="22"/>
          <w:lang w:val="de-AT" w:eastAsia="en-US"/>
        </w:rPr>
        <w:t>Zur Projektierung und Inbetriebnahme des Gerätes wird die ETS5 empfohlen (ab ETS 4.2 möglich)</w:t>
      </w:r>
    </w:p>
    <w:p w14:paraId="627F8CF5" w14:textId="4E1A949A" w:rsidR="009E339A" w:rsidRPr="009E339A" w:rsidRDefault="009E339A" w:rsidP="009E339A">
      <w:pPr>
        <w:spacing w:line="312" w:lineRule="auto"/>
        <w:rPr>
          <w:rFonts w:ascii="Arial" w:hAnsi="Arial" w:cstheme="minorBidi"/>
          <w:sz w:val="22"/>
          <w:szCs w:val="22"/>
          <w:lang w:val="de-AT" w:eastAsia="en-US"/>
        </w:rPr>
      </w:pPr>
    </w:p>
    <w:p w14:paraId="383C9DDA" w14:textId="1E49F430" w:rsidR="00567598" w:rsidRPr="009B12DE" w:rsidRDefault="009B12DE" w:rsidP="00425FD4">
      <w:pPr>
        <w:pStyle w:val="KeinLeerraum"/>
        <w:spacing w:line="312" w:lineRule="auto"/>
        <w:rPr>
          <w:sz w:val="22"/>
          <w:lang w:val="de-AT"/>
        </w:rPr>
      </w:pPr>
      <w:r w:rsidRPr="009B12DE">
        <w:rPr>
          <w:sz w:val="22"/>
          <w:lang w:val="de-AT"/>
        </w:rPr>
        <w:t>Erhältlich bei Siblik</w:t>
      </w:r>
    </w:p>
    <w:p w14:paraId="0F572C44" w14:textId="1BCDA38F" w:rsidR="009B12DE" w:rsidRPr="009B12DE" w:rsidRDefault="009B12DE" w:rsidP="00425FD4">
      <w:pPr>
        <w:pStyle w:val="KeinLeerraum"/>
        <w:spacing w:line="312" w:lineRule="auto"/>
        <w:rPr>
          <w:sz w:val="22"/>
          <w:lang w:val="de-AT"/>
        </w:rPr>
      </w:pPr>
      <w:r w:rsidRPr="009B12DE">
        <w:rPr>
          <w:sz w:val="22"/>
          <w:lang w:val="de-AT"/>
        </w:rPr>
        <w:t>Mehr Information</w:t>
      </w:r>
      <w:r>
        <w:rPr>
          <w:sz w:val="22"/>
          <w:lang w:val="de-AT"/>
        </w:rPr>
        <w:t>e</w:t>
      </w:r>
      <w:r w:rsidRPr="009B12DE">
        <w:rPr>
          <w:sz w:val="22"/>
          <w:lang w:val="de-AT"/>
        </w:rPr>
        <w:t>n unter www.siblik.com</w:t>
      </w:r>
    </w:p>
    <w:p w14:paraId="48C22542" w14:textId="1926111E" w:rsidR="00C70ECD" w:rsidRDefault="00C70ECD" w:rsidP="002F559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437B5B" w14:textId="6543A2AD" w:rsidR="00C70ECD" w:rsidRPr="009046F3" w:rsidRDefault="009046F3" w:rsidP="00425FD4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EC4B776" wp14:editId="0388552D">
            <wp:extent cx="2616835" cy="10005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8_136_180726_300dpi_CMYK_PROD_gr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58" cy="10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7E6B" w14:textId="77777777" w:rsidR="00C70ECD" w:rsidRPr="009046F3" w:rsidRDefault="00C70ECD" w:rsidP="00425FD4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</w:p>
    <w:p w14:paraId="76AE801E" w14:textId="7B5C25E1" w:rsidR="009B12DE" w:rsidRDefault="00C70ECD" w:rsidP="00C70ECD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 w:rsidRPr="009046F3">
        <w:rPr>
          <w:rFonts w:ascii="Arial" w:hAnsi="Arial" w:cs="Arial"/>
          <w:color w:val="000000" w:themeColor="text1"/>
        </w:rPr>
        <w:t xml:space="preserve">Bild </w:t>
      </w:r>
      <w:r w:rsidR="00567598" w:rsidRPr="009046F3">
        <w:rPr>
          <w:rFonts w:ascii="Arial" w:hAnsi="Arial" w:cs="Arial"/>
          <w:color w:val="000000" w:themeColor="text1"/>
        </w:rPr>
        <w:t>1</w:t>
      </w:r>
      <w:r w:rsidRPr="009046F3">
        <w:rPr>
          <w:rFonts w:ascii="Arial" w:hAnsi="Arial" w:cs="Arial"/>
          <w:color w:val="000000" w:themeColor="text1"/>
        </w:rPr>
        <w:t xml:space="preserve">: </w:t>
      </w:r>
      <w:r w:rsidR="009B12DE">
        <w:rPr>
          <w:rFonts w:ascii="Arial" w:hAnsi="Arial" w:cs="Arial"/>
          <w:color w:val="000000" w:themeColor="text1"/>
        </w:rPr>
        <w:t>Volle Farbkontrolle.jpg</w:t>
      </w:r>
    </w:p>
    <w:p w14:paraId="6A876200" w14:textId="27797160" w:rsidR="00567598" w:rsidRPr="009046F3" w:rsidRDefault="009B12DE" w:rsidP="00567598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>Volle Farbkontrolle: Immer d</w:t>
      </w:r>
      <w:r w:rsidRPr="009B12DE"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 xml:space="preserve">ie richtige Lichtstimmung für Morgen, Mittag 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>und Abend</w:t>
      </w:r>
    </w:p>
    <w:p w14:paraId="66C799C0" w14:textId="09183E60" w:rsidR="00567598" w:rsidRDefault="009D252E" w:rsidP="00C70ECD">
      <w:pPr>
        <w:pBdr>
          <w:bottom w:val="single" w:sz="4" w:space="1" w:color="auto"/>
        </w:pBd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w:drawing>
          <wp:inline distT="0" distB="0" distL="0" distR="0" wp14:anchorId="3BB357F5" wp14:editId="6575A55B">
            <wp:extent cx="1093589" cy="1272540"/>
            <wp:effectExtent l="0" t="0" r="0" b="0"/>
            <wp:docPr id="7" name="Bild 7" descr="75710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71001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10" cy="12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E2CE" w14:textId="77777777" w:rsidR="009046F3" w:rsidRPr="009046F3" w:rsidRDefault="009046F3" w:rsidP="009046F3">
      <w:pPr>
        <w:pBdr>
          <w:bottom w:val="single" w:sz="4" w:space="1" w:color="auto"/>
        </w:pBdr>
        <w:rPr>
          <w:rFonts w:ascii="Arial" w:hAnsi="Arial" w:cs="Arial"/>
          <w:i/>
          <w:color w:val="000000" w:themeColor="text1"/>
        </w:rPr>
      </w:pPr>
    </w:p>
    <w:p w14:paraId="1D26A3FF" w14:textId="189B0236" w:rsidR="009046F3" w:rsidRDefault="009046F3" w:rsidP="009046F3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 w:rsidRPr="009046F3">
        <w:rPr>
          <w:rFonts w:ascii="Arial" w:hAnsi="Arial" w:cs="Arial"/>
          <w:color w:val="000000" w:themeColor="text1"/>
        </w:rPr>
        <w:t xml:space="preserve">Bild 2: </w:t>
      </w:r>
      <w:r w:rsidR="00E62805" w:rsidRPr="00E62805">
        <w:rPr>
          <w:rFonts w:ascii="Arial" w:hAnsi="Arial" w:cs="Arial"/>
          <w:color w:val="000000" w:themeColor="text1"/>
        </w:rPr>
        <w:t>75710016_1</w:t>
      </w:r>
      <w:r w:rsidR="009B12DE">
        <w:rPr>
          <w:rFonts w:ascii="Arial" w:hAnsi="Arial" w:cs="Arial"/>
          <w:color w:val="000000" w:themeColor="text1"/>
        </w:rPr>
        <w:t>.jpg</w:t>
      </w:r>
    </w:p>
    <w:p w14:paraId="26EB850D" w14:textId="6D556F65" w:rsidR="009B12DE" w:rsidRDefault="009B12DE" w:rsidP="009B12DE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9B12DE"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 xml:space="preserve">Next Generation: Das neue </w:t>
      </w:r>
      <w:r w:rsidR="009D252E"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 xml:space="preserve">Berker </w:t>
      </w:r>
      <w:bookmarkStart w:id="0" w:name="_GoBack"/>
      <w:bookmarkEnd w:id="0"/>
      <w:r w:rsidRPr="009B12DE"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 xml:space="preserve">KNX DALI Type 8 Gateway </w:t>
      </w:r>
      <w:r w:rsidR="00E62805"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>75710016</w:t>
      </w:r>
    </w:p>
    <w:p w14:paraId="3292C8FB" w14:textId="77777777" w:rsidR="009B12DE" w:rsidRDefault="009B12DE" w:rsidP="009B12DE">
      <w:pPr>
        <w:pBdr>
          <w:bottom w:val="single" w:sz="4" w:space="1" w:color="auto"/>
        </w:pBd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w:drawing>
          <wp:inline distT="0" distB="0" distL="0" distR="0" wp14:anchorId="72E8F06C" wp14:editId="2A3B74BA">
            <wp:extent cx="1702435" cy="526207"/>
            <wp:effectExtent l="0" t="0" r="0" b="762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8_flach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4" cy="52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31CC" w14:textId="77777777" w:rsidR="009B12DE" w:rsidRPr="009046F3" w:rsidRDefault="009B12DE" w:rsidP="009B12DE">
      <w:pPr>
        <w:pBdr>
          <w:bottom w:val="single" w:sz="4" w:space="1" w:color="auto"/>
        </w:pBdr>
        <w:rPr>
          <w:rFonts w:ascii="Arial" w:hAnsi="Arial" w:cs="Arial"/>
          <w:i/>
          <w:color w:val="000000" w:themeColor="text1"/>
        </w:rPr>
      </w:pPr>
    </w:p>
    <w:p w14:paraId="062C4AEF" w14:textId="41B98D7F" w:rsidR="009B12DE" w:rsidRDefault="009B12DE" w:rsidP="009B12DE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 w:rsidRPr="009046F3">
        <w:rPr>
          <w:rFonts w:ascii="Arial" w:hAnsi="Arial" w:cs="Arial"/>
          <w:color w:val="000000" w:themeColor="text1"/>
        </w:rPr>
        <w:t xml:space="preserve">Bild </w:t>
      </w:r>
      <w:r>
        <w:rPr>
          <w:rFonts w:ascii="Arial" w:hAnsi="Arial" w:cs="Arial"/>
          <w:color w:val="000000" w:themeColor="text1"/>
        </w:rPr>
        <w:t>3</w:t>
      </w:r>
      <w:r w:rsidRPr="009046F3">
        <w:rPr>
          <w:rFonts w:ascii="Arial" w:hAnsi="Arial" w:cs="Arial"/>
          <w:color w:val="000000" w:themeColor="text1"/>
        </w:rPr>
        <w:t xml:space="preserve">: </w:t>
      </w:r>
      <w:r w:rsidRPr="009B12DE">
        <w:rPr>
          <w:rFonts w:ascii="Arial" w:hAnsi="Arial" w:cs="Arial"/>
          <w:color w:val="000000" w:themeColor="text1"/>
        </w:rPr>
        <w:t>Illu_Kabel-5adrig_550x170px</w:t>
      </w:r>
      <w:r>
        <w:rPr>
          <w:rFonts w:ascii="Arial" w:hAnsi="Arial" w:cs="Arial"/>
          <w:color w:val="000000" w:themeColor="text1"/>
        </w:rPr>
        <w:t>.jpg</w:t>
      </w:r>
    </w:p>
    <w:p w14:paraId="6C4374E9" w14:textId="64157BBC" w:rsidR="009B12DE" w:rsidRPr="009B12DE" w:rsidRDefault="009B12DE" w:rsidP="009B12DE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 w:themeColor="text1"/>
          <w:sz w:val="22"/>
          <w:szCs w:val="22"/>
          <w:lang w:eastAsia="en-US"/>
        </w:rPr>
        <w:t>Fünf Adern – einfach verdrahtet</w:t>
      </w:r>
    </w:p>
    <w:p w14:paraId="42458D7A" w14:textId="77777777" w:rsidR="009B12DE" w:rsidRDefault="009B12DE" w:rsidP="00C70ECD">
      <w:pPr>
        <w:pBdr>
          <w:bottom w:val="single" w:sz="4" w:space="1" w:color="auto"/>
        </w:pBdr>
        <w:jc w:val="right"/>
        <w:rPr>
          <w:rFonts w:ascii="Arial" w:hAnsi="Arial" w:cs="Arial"/>
          <w:i/>
          <w:color w:val="000000" w:themeColor="text1"/>
        </w:rPr>
      </w:pPr>
    </w:p>
    <w:p w14:paraId="6A5655B4" w14:textId="00D265C4" w:rsidR="00C70ECD" w:rsidRPr="009046F3" w:rsidRDefault="00C70ECD" w:rsidP="00C70ECD">
      <w:pPr>
        <w:pBdr>
          <w:bottom w:val="single" w:sz="4" w:space="1" w:color="auto"/>
        </w:pBdr>
        <w:jc w:val="right"/>
        <w:rPr>
          <w:rFonts w:ascii="Arial" w:hAnsi="Arial" w:cs="Arial"/>
          <w:i/>
          <w:color w:val="000000" w:themeColor="text1"/>
        </w:rPr>
      </w:pPr>
      <w:r w:rsidRPr="009046F3">
        <w:rPr>
          <w:rFonts w:ascii="Arial" w:hAnsi="Arial" w:cs="Arial"/>
          <w:i/>
          <w:color w:val="000000" w:themeColor="text1"/>
        </w:rPr>
        <w:t>Foto</w:t>
      </w:r>
      <w:r w:rsidR="002F5596" w:rsidRPr="009046F3">
        <w:rPr>
          <w:rFonts w:ascii="Arial" w:hAnsi="Arial" w:cs="Arial"/>
          <w:i/>
          <w:color w:val="000000" w:themeColor="text1"/>
        </w:rPr>
        <w:t>s</w:t>
      </w:r>
      <w:r w:rsidRPr="009046F3">
        <w:rPr>
          <w:rFonts w:ascii="Arial" w:hAnsi="Arial" w:cs="Arial"/>
          <w:i/>
          <w:color w:val="000000" w:themeColor="text1"/>
        </w:rPr>
        <w:t xml:space="preserve">: Siblik Elektrik Gesellschaft </w:t>
      </w:r>
      <w:proofErr w:type="spellStart"/>
      <w:r w:rsidRPr="009046F3">
        <w:rPr>
          <w:rFonts w:ascii="Arial" w:hAnsi="Arial" w:cs="Arial"/>
          <w:i/>
          <w:color w:val="000000" w:themeColor="text1"/>
        </w:rPr>
        <w:t>m.b.H</w:t>
      </w:r>
      <w:proofErr w:type="spellEnd"/>
      <w:r w:rsidRPr="009046F3">
        <w:rPr>
          <w:rFonts w:ascii="Arial" w:hAnsi="Arial" w:cs="Arial"/>
          <w:i/>
          <w:color w:val="000000" w:themeColor="text1"/>
        </w:rPr>
        <w:t>. &amp; Co. KG</w:t>
      </w:r>
    </w:p>
    <w:p w14:paraId="0D22D666" w14:textId="77777777" w:rsidR="00C70ECD" w:rsidRPr="00C70ECD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6538B536" w14:textId="77777777" w:rsidR="00150CE3" w:rsidRPr="00A707EF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</w:rPr>
        <w:t>SIBLIK. Wir schalten schneller</w:t>
      </w:r>
      <w:r w:rsidR="007C6418" w:rsidRPr="00A707E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B8CD021" w14:textId="0412865B" w:rsidR="00150CE3" w:rsidRPr="00A707EF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A707EF">
        <w:rPr>
          <w:rFonts w:ascii="Arial" w:hAnsi="Arial" w:cs="Arial"/>
          <w:sz w:val="20"/>
          <w:szCs w:val="20"/>
        </w:rPr>
        <w:t xml:space="preserve">Siblik Elektrik ist ein österreichweit tätiges Unternehmen mit Hauptsitz in Wien. Namhafte in- und ausländische Hersteller aus der Elektro- und Haustechnik-Branche sind eng mit Siblik verbunden und werden exklusiv in Österreich vertreten. Das traditionsreiche Unternehmen wurde 1938 gegründet und blickt somit auf </w:t>
      </w:r>
      <w:proofErr w:type="gramStart"/>
      <w:r w:rsidR="007026F7" w:rsidRPr="00A707EF">
        <w:rPr>
          <w:rFonts w:ascii="Arial" w:hAnsi="Arial" w:cs="Arial"/>
          <w:sz w:val="20"/>
          <w:szCs w:val="20"/>
        </w:rPr>
        <w:t xml:space="preserve">80 </w:t>
      </w:r>
      <w:r w:rsidRPr="00A707EF">
        <w:rPr>
          <w:rFonts w:ascii="Arial" w:hAnsi="Arial" w:cs="Arial"/>
          <w:sz w:val="20"/>
          <w:szCs w:val="20"/>
        </w:rPr>
        <w:t xml:space="preserve"> Jahre</w:t>
      </w:r>
      <w:proofErr w:type="gramEnd"/>
      <w:r w:rsidRPr="00A707EF">
        <w:rPr>
          <w:rFonts w:ascii="Arial" w:hAnsi="Arial" w:cs="Arial"/>
          <w:sz w:val="20"/>
          <w:szCs w:val="20"/>
        </w:rPr>
        <w:t xml:space="preserve"> Handelsvertretung zurück. Heute bes</w:t>
      </w:r>
      <w:r w:rsidR="00CA4F63">
        <w:rPr>
          <w:rFonts w:ascii="Arial" w:hAnsi="Arial" w:cs="Arial"/>
          <w:sz w:val="20"/>
          <w:szCs w:val="20"/>
        </w:rPr>
        <w:t>chäftigt Siblik Elektrik über 13</w:t>
      </w:r>
      <w:r w:rsidRPr="00A707EF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A707EF">
        <w:rPr>
          <w:rFonts w:ascii="Arial" w:hAnsi="Arial" w:cs="Arial"/>
          <w:sz w:val="20"/>
          <w:szCs w:val="20"/>
        </w:rPr>
        <w:t>Mitarbeiter</w:t>
      </w:r>
      <w:r w:rsidR="007026F7" w:rsidRPr="00A707EF">
        <w:rPr>
          <w:rFonts w:ascii="Arial" w:hAnsi="Arial" w:cs="Arial"/>
          <w:sz w:val="20"/>
          <w:szCs w:val="20"/>
        </w:rPr>
        <w:t>Innen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741950F6" w14:textId="77777777" w:rsidR="00150CE3" w:rsidRPr="00A707EF" w:rsidRDefault="00150CE3" w:rsidP="00425FD4">
      <w:pPr>
        <w:rPr>
          <w:rFonts w:ascii="Arial" w:eastAsia="Times New Roman" w:hAnsi="Arial" w:cs="Arial"/>
          <w:sz w:val="20"/>
          <w:szCs w:val="20"/>
        </w:rPr>
      </w:pPr>
    </w:p>
    <w:p w14:paraId="0A43D871" w14:textId="77777777" w:rsidR="00150CE3" w:rsidRPr="00A707EF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A707EF">
        <w:rPr>
          <w:rFonts w:ascii="Arial" w:eastAsia="Times New Roman" w:hAnsi="Arial" w:cs="Arial"/>
          <w:sz w:val="20"/>
          <w:szCs w:val="20"/>
        </w:rPr>
        <w:t xml:space="preserve">Mehr Informationen unter </w:t>
      </w:r>
      <w:hyperlink r:id="rId10" w:history="1">
        <w:r w:rsidRPr="00A707EF">
          <w:rPr>
            <w:rStyle w:val="Link"/>
            <w:rFonts w:ascii="Arial" w:eastAsia="Times New Roman" w:hAnsi="Arial" w:cs="Arial"/>
            <w:sz w:val="20"/>
            <w:szCs w:val="20"/>
          </w:rPr>
          <w:t>www.siblik.com</w:t>
        </w:r>
      </w:hyperlink>
      <w:r w:rsidRPr="00A707E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CDFC5D" w14:textId="77777777" w:rsidR="009B12DE" w:rsidRDefault="009B12DE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BEF1936" w14:textId="77777777" w:rsidR="00150CE3" w:rsidRPr="00A707EF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9"/>
      </w:tblGrid>
      <w:tr w:rsidR="00150CE3" w:rsidRPr="00A707EF" w14:paraId="1EA2FC39" w14:textId="77777777" w:rsidTr="00150CE3">
        <w:tc>
          <w:tcPr>
            <w:tcW w:w="4038" w:type="dxa"/>
            <w:hideMark/>
          </w:tcPr>
          <w:p w14:paraId="0EA7002A" w14:textId="6F08B91B" w:rsidR="00150CE3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Siblik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Elektrik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733D9"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GmbH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&amp; Co. KG</w:t>
            </w:r>
          </w:p>
          <w:p w14:paraId="2296B299" w14:textId="0A4E5960" w:rsidR="002F5596" w:rsidRPr="00A707EF" w:rsidRDefault="002F5596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Nina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Hellar</w:t>
            </w:r>
            <w:proofErr w:type="spellEnd"/>
          </w:p>
          <w:p w14:paraId="37BE130A" w14:textId="77777777" w:rsidR="00150CE3" w:rsidRPr="00A707EF" w:rsidRDefault="000D70E9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+43 1 68 006 136</w:t>
            </w:r>
          </w:p>
          <w:p w14:paraId="11ED40ED" w14:textId="72D5CAB2" w:rsidR="009B12DE" w:rsidRPr="00A707EF" w:rsidRDefault="001062BC" w:rsidP="009B12D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hyperlink r:id="rId11" w:history="1">
              <w:r w:rsidR="002F5596" w:rsidRPr="002F5596">
                <w:rPr>
                  <w:rFonts w:ascii="Arial" w:eastAsia="Times New Roman" w:hAnsi="Arial" w:cs="Arial"/>
                  <w:sz w:val="20"/>
                  <w:szCs w:val="20"/>
                  <w:lang w:val="fr-FR"/>
                </w:rPr>
                <w:t>nina.hellar</w:t>
              </w:r>
              <w:r w:rsidR="002F5596" w:rsidRPr="002F5596">
                <w:rPr>
                  <w:rFonts w:ascii="Arial" w:eastAsia="Times New Roman" w:hAnsi="Arial" w:cs="Arial"/>
                  <w:sz w:val="20"/>
                  <w:szCs w:val="20"/>
                  <w:lang w:val="fr-FR"/>
                </w:rPr>
                <w:t>@siblik.com</w:t>
              </w:r>
            </w:hyperlink>
          </w:p>
        </w:tc>
        <w:tc>
          <w:tcPr>
            <w:tcW w:w="4039" w:type="dxa"/>
          </w:tcPr>
          <w:p w14:paraId="55E072DA" w14:textId="77777777" w:rsidR="00150CE3" w:rsidRPr="00A707EF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</w:tbl>
    <w:p w14:paraId="035BACB3" w14:textId="13AB651F" w:rsidR="000C347C" w:rsidRPr="00A707EF" w:rsidRDefault="000C347C" w:rsidP="009B12DE">
      <w:pPr>
        <w:rPr>
          <w:rFonts w:ascii="Arial" w:hAnsi="Arial" w:cs="Arial"/>
        </w:rPr>
      </w:pPr>
    </w:p>
    <w:sectPr w:rsidR="000C347C" w:rsidRPr="00A707EF" w:rsidSect="00AA7439">
      <w:headerReference w:type="default" r:id="rId12"/>
      <w:footerReference w:type="default" r:id="rId13"/>
      <w:pgSz w:w="11906" w:h="16838"/>
      <w:pgMar w:top="2094" w:right="2408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10937" w14:textId="77777777" w:rsidR="001062BC" w:rsidRDefault="001062BC" w:rsidP="00413261">
      <w:r>
        <w:separator/>
      </w:r>
    </w:p>
  </w:endnote>
  <w:endnote w:type="continuationSeparator" w:id="0">
    <w:p w14:paraId="72D6CCD5" w14:textId="77777777" w:rsidR="001062BC" w:rsidRDefault="001062BC" w:rsidP="004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DC84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3988" w14:textId="77777777" w:rsidR="001062BC" w:rsidRDefault="001062BC" w:rsidP="00413261">
      <w:r>
        <w:separator/>
      </w:r>
    </w:p>
  </w:footnote>
  <w:footnote w:type="continuationSeparator" w:id="0">
    <w:p w14:paraId="4EFD5894" w14:textId="77777777" w:rsidR="001062BC" w:rsidRDefault="001062BC" w:rsidP="00413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FBD7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DA65FB4" wp14:editId="32B2527C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30FB5"/>
    <w:multiLevelType w:val="hybridMultilevel"/>
    <w:tmpl w:val="7960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06C8"/>
    <w:multiLevelType w:val="hybridMultilevel"/>
    <w:tmpl w:val="8DF6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C347C"/>
    <w:rsid w:val="000C465A"/>
    <w:rsid w:val="000C68FC"/>
    <w:rsid w:val="000D6481"/>
    <w:rsid w:val="000D70E9"/>
    <w:rsid w:val="001062BC"/>
    <w:rsid w:val="0011003A"/>
    <w:rsid w:val="00115EB6"/>
    <w:rsid w:val="00150CE3"/>
    <w:rsid w:val="00152A8B"/>
    <w:rsid w:val="001B03B6"/>
    <w:rsid w:val="001B51C7"/>
    <w:rsid w:val="001B75DE"/>
    <w:rsid w:val="001D24C8"/>
    <w:rsid w:val="001F5D12"/>
    <w:rsid w:val="00225650"/>
    <w:rsid w:val="002328D9"/>
    <w:rsid w:val="002479F8"/>
    <w:rsid w:val="002679AE"/>
    <w:rsid w:val="002C36E4"/>
    <w:rsid w:val="002E63E0"/>
    <w:rsid w:val="002F5596"/>
    <w:rsid w:val="00317210"/>
    <w:rsid w:val="003671F1"/>
    <w:rsid w:val="003A3427"/>
    <w:rsid w:val="003D27A2"/>
    <w:rsid w:val="003D6EB8"/>
    <w:rsid w:val="00413261"/>
    <w:rsid w:val="00425FD4"/>
    <w:rsid w:val="0043799C"/>
    <w:rsid w:val="004430D5"/>
    <w:rsid w:val="00474207"/>
    <w:rsid w:val="005502FF"/>
    <w:rsid w:val="00552AA6"/>
    <w:rsid w:val="00567598"/>
    <w:rsid w:val="00577C06"/>
    <w:rsid w:val="005928F1"/>
    <w:rsid w:val="005A3EF5"/>
    <w:rsid w:val="005A63D6"/>
    <w:rsid w:val="005B1A10"/>
    <w:rsid w:val="005F37D9"/>
    <w:rsid w:val="00654F50"/>
    <w:rsid w:val="006D03EF"/>
    <w:rsid w:val="006E5543"/>
    <w:rsid w:val="006E5D51"/>
    <w:rsid w:val="00701DAD"/>
    <w:rsid w:val="007026F7"/>
    <w:rsid w:val="00734216"/>
    <w:rsid w:val="00743804"/>
    <w:rsid w:val="00743B0A"/>
    <w:rsid w:val="00747F93"/>
    <w:rsid w:val="00757B67"/>
    <w:rsid w:val="0077155A"/>
    <w:rsid w:val="00787AD8"/>
    <w:rsid w:val="007B08E6"/>
    <w:rsid w:val="007C2EA8"/>
    <w:rsid w:val="007C6418"/>
    <w:rsid w:val="00800381"/>
    <w:rsid w:val="00812BE9"/>
    <w:rsid w:val="008334FF"/>
    <w:rsid w:val="00842057"/>
    <w:rsid w:val="0088180B"/>
    <w:rsid w:val="008C54A8"/>
    <w:rsid w:val="008D3991"/>
    <w:rsid w:val="008D7CF0"/>
    <w:rsid w:val="009046F3"/>
    <w:rsid w:val="009370A7"/>
    <w:rsid w:val="009616AF"/>
    <w:rsid w:val="00985196"/>
    <w:rsid w:val="00993C7F"/>
    <w:rsid w:val="009B12DE"/>
    <w:rsid w:val="009B58BD"/>
    <w:rsid w:val="009B649F"/>
    <w:rsid w:val="009D252E"/>
    <w:rsid w:val="009E339A"/>
    <w:rsid w:val="009E4E7F"/>
    <w:rsid w:val="00A02617"/>
    <w:rsid w:val="00A0329F"/>
    <w:rsid w:val="00A07677"/>
    <w:rsid w:val="00A46E52"/>
    <w:rsid w:val="00A707EF"/>
    <w:rsid w:val="00AA7439"/>
    <w:rsid w:val="00AB5ABD"/>
    <w:rsid w:val="00B21EA8"/>
    <w:rsid w:val="00B36F38"/>
    <w:rsid w:val="00B4162A"/>
    <w:rsid w:val="00B43A64"/>
    <w:rsid w:val="00B65FF4"/>
    <w:rsid w:val="00B74C21"/>
    <w:rsid w:val="00B812E8"/>
    <w:rsid w:val="00BC109C"/>
    <w:rsid w:val="00BE2BC9"/>
    <w:rsid w:val="00C70ECD"/>
    <w:rsid w:val="00CA4F63"/>
    <w:rsid w:val="00CA567B"/>
    <w:rsid w:val="00CC3ACA"/>
    <w:rsid w:val="00CF65F1"/>
    <w:rsid w:val="00D1004A"/>
    <w:rsid w:val="00D1344D"/>
    <w:rsid w:val="00D83D19"/>
    <w:rsid w:val="00D84874"/>
    <w:rsid w:val="00D936B4"/>
    <w:rsid w:val="00DB66D5"/>
    <w:rsid w:val="00DD1742"/>
    <w:rsid w:val="00DF087B"/>
    <w:rsid w:val="00E05B58"/>
    <w:rsid w:val="00E17BBF"/>
    <w:rsid w:val="00E51EAC"/>
    <w:rsid w:val="00E62805"/>
    <w:rsid w:val="00E63380"/>
    <w:rsid w:val="00E85183"/>
    <w:rsid w:val="00E90571"/>
    <w:rsid w:val="00EB5A90"/>
    <w:rsid w:val="00EB6310"/>
    <w:rsid w:val="00EE17E6"/>
    <w:rsid w:val="00EE4B47"/>
    <w:rsid w:val="00F733D9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59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rPr>
      <w:rFonts w:ascii="Tahoma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/>
    </w:pPr>
    <w:rPr>
      <w:rFonts w:eastAsia="Times New Roman"/>
    </w:rPr>
  </w:style>
  <w:style w:type="character" w:customStyle="1" w:styleId="text5">
    <w:name w:val="text5"/>
    <w:basedOn w:val="Absatz-Standardschriftart"/>
    <w:rsid w:val="00EE4B47"/>
  </w:style>
  <w:style w:type="character" w:customStyle="1" w:styleId="hl2">
    <w:name w:val="hl2"/>
    <w:basedOn w:val="Absatz-Standardschriftart"/>
    <w:rsid w:val="00EE4B47"/>
  </w:style>
  <w:style w:type="character" w:styleId="BesuchterLink">
    <w:name w:val="FollowedHyperlink"/>
    <w:basedOn w:val="Absatz-Standardschriftart"/>
    <w:uiPriority w:val="99"/>
    <w:semiHidden/>
    <w:unhideWhenUsed/>
    <w:rsid w:val="002F559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339A"/>
    <w:pPr>
      <w:ind w:left="720"/>
      <w:contextualSpacing/>
    </w:pPr>
  </w:style>
  <w:style w:type="character" w:customStyle="1" w:styleId="html-tag">
    <w:name w:val="html-tag"/>
    <w:basedOn w:val="Absatz-Standardschriftart"/>
    <w:rsid w:val="009E339A"/>
  </w:style>
  <w:style w:type="character" w:customStyle="1" w:styleId="html-attribute-name">
    <w:name w:val="html-attribute-name"/>
    <w:basedOn w:val="Absatz-Standardschriftart"/>
    <w:rsid w:val="009E339A"/>
  </w:style>
  <w:style w:type="character" w:customStyle="1" w:styleId="html-attribute-value">
    <w:name w:val="html-attribute-value"/>
    <w:basedOn w:val="Absatz-Standardschriftart"/>
    <w:rsid w:val="009E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9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7822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6064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4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7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237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752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27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7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8964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385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3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269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2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644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na.hellar@siblik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hyperlink" Target="http://www.sibl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5564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2</cp:revision>
  <cp:lastPrinted>2018-11-12T12:35:00Z</cp:lastPrinted>
  <dcterms:created xsi:type="dcterms:W3CDTF">2018-11-27T16:06:00Z</dcterms:created>
  <dcterms:modified xsi:type="dcterms:W3CDTF">2018-11-27T16:06:00Z</dcterms:modified>
</cp:coreProperties>
</file>