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F0" w:rsidRDefault="00AE49F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Stellantrieb ALPHA </w:t>
      </w:r>
      <w:r w:rsidR="008F512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230V, geräuschlos, stromlos geschlossen, ohne Adapterset (Stellantrieb 230 V</w:t>
      </w:r>
      <w:r w:rsidR="00CB563C">
        <w:rPr>
          <w:rFonts w:ascii="Arial" w:hAnsi="Arial" w:cs="Arial"/>
          <w:b/>
          <w:sz w:val="20"/>
          <w:szCs w:val="20"/>
        </w:rPr>
        <w:t xml:space="preserve"> AC</w:t>
      </w:r>
      <w:r>
        <w:rPr>
          <w:rFonts w:ascii="Arial" w:hAnsi="Arial" w:cs="Arial"/>
          <w:b/>
          <w:sz w:val="20"/>
          <w:szCs w:val="20"/>
        </w:rPr>
        <w:t>)</w:t>
      </w:r>
    </w:p>
    <w:p w:rsidR="00AE49F0" w:rsidRDefault="00AE49F0">
      <w:pPr>
        <w:rPr>
          <w:rFonts w:ascii="Arial" w:hAnsi="Arial" w:cs="Arial"/>
          <w:sz w:val="20"/>
          <w:szCs w:val="20"/>
        </w:rPr>
      </w:pPr>
    </w:p>
    <w:p w:rsidR="00AE49F0" w:rsidRDefault="00AE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Stellantrieb (230</w:t>
      </w:r>
      <w:r w:rsidR="00CB56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CB563C">
        <w:rPr>
          <w:rFonts w:ascii="Arial" w:hAnsi="Arial" w:cs="Arial"/>
          <w:sz w:val="20"/>
          <w:szCs w:val="20"/>
        </w:rPr>
        <w:t xml:space="preserve"> AC</w:t>
      </w:r>
      <w:r>
        <w:rPr>
          <w:rFonts w:ascii="Arial" w:hAnsi="Arial" w:cs="Arial"/>
          <w:sz w:val="20"/>
          <w:szCs w:val="20"/>
        </w:rPr>
        <w:t>) passend für Heizkreisverteiler-/Heizkörperventile und RAM</w:t>
      </w:r>
      <w:r w:rsidR="00CB563C">
        <w:rPr>
          <w:rFonts w:ascii="Arial" w:hAnsi="Arial" w:cs="Arial"/>
          <w:sz w:val="20"/>
          <w:szCs w:val="20"/>
        </w:rPr>
        <w:t>SES</w:t>
      </w:r>
      <w:r>
        <w:rPr>
          <w:rFonts w:ascii="Arial" w:hAnsi="Arial" w:cs="Arial"/>
          <w:sz w:val="20"/>
          <w:szCs w:val="20"/>
        </w:rPr>
        <w:t xml:space="preserve"> Geräte; geräuschlos; stromlos geschlossen; Länge der Anschlussleitung 1</w:t>
      </w:r>
      <w:r w:rsidR="00CB56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m; Schutzart IP 54; Steckmontage auf Ventiladapter; Funktions- und Anpassungskontrolle; Demontageschutz durch abnehmbaren </w:t>
      </w:r>
      <w:proofErr w:type="spellStart"/>
      <w:r>
        <w:rPr>
          <w:rFonts w:ascii="Arial" w:hAnsi="Arial" w:cs="Arial"/>
          <w:sz w:val="20"/>
          <w:szCs w:val="20"/>
        </w:rPr>
        <w:t>SafeGuard</w:t>
      </w:r>
      <w:proofErr w:type="spellEnd"/>
      <w:r>
        <w:rPr>
          <w:rFonts w:ascii="Arial" w:hAnsi="Arial" w:cs="Arial"/>
          <w:sz w:val="20"/>
          <w:szCs w:val="20"/>
        </w:rPr>
        <w:t>; garantierter Überspannungsschutz.</w:t>
      </w:r>
    </w:p>
    <w:p w:rsidR="00AE49F0" w:rsidRDefault="00AE49F0">
      <w:pPr>
        <w:rPr>
          <w:rFonts w:ascii="Arial" w:hAnsi="Arial" w:cs="Arial"/>
          <w:sz w:val="20"/>
          <w:szCs w:val="20"/>
        </w:rPr>
      </w:pPr>
    </w:p>
    <w:p w:rsidR="00AE49F0" w:rsidRDefault="00AE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betriebsfertig anschließen und einstellen</w:t>
      </w:r>
    </w:p>
    <w:p w:rsidR="00AE49F0" w:rsidRDefault="00AE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:rsidR="00AE49F0" w:rsidRDefault="00AE49F0">
      <w:pPr>
        <w:rPr>
          <w:rFonts w:ascii="Arial" w:hAnsi="Arial" w:cs="Arial"/>
          <w:sz w:val="20"/>
          <w:szCs w:val="20"/>
        </w:rPr>
      </w:pPr>
    </w:p>
    <w:p w:rsidR="00AE49F0" w:rsidRDefault="00AE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Fabrikat: Theben</w:t>
      </w:r>
    </w:p>
    <w:p w:rsidR="00AE49F0" w:rsidRDefault="00AE49F0">
      <w:pPr>
        <w:rPr>
          <w:rFonts w:ascii="Arial" w:hAnsi="Arial" w:cs="Arial"/>
          <w:sz w:val="20"/>
          <w:szCs w:val="20"/>
        </w:rPr>
      </w:pPr>
    </w:p>
    <w:p w:rsidR="00AE49F0" w:rsidRDefault="00AE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Typ: Stellantrieb ALPHA </w:t>
      </w:r>
      <w:r w:rsidR="00CB563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230V</w:t>
      </w:r>
    </w:p>
    <w:p w:rsidR="00AE49F0" w:rsidRDefault="00CB56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Bestell-Nr.: 9070441</w:t>
      </w:r>
    </w:p>
    <w:p w:rsidR="00AE49F0" w:rsidRDefault="00AE49F0">
      <w:pPr>
        <w:rPr>
          <w:rFonts w:ascii="Arial" w:hAnsi="Arial" w:cs="Arial"/>
          <w:sz w:val="20"/>
          <w:szCs w:val="20"/>
        </w:rPr>
      </w:pPr>
    </w:p>
    <w:p w:rsidR="00AE49F0" w:rsidRPr="00CB563C" w:rsidRDefault="00CB56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AE49F0" w:rsidRPr="00CB56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B7"/>
    <w:rsid w:val="00214167"/>
    <w:rsid w:val="008F5122"/>
    <w:rsid w:val="00A103B7"/>
    <w:rsid w:val="00AE49F0"/>
    <w:rsid w:val="00C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Reiheneinbau-Ausschaltvorwarner kombinierbar mit Treppenlichtzeitschalter (ELPA 4)</dc:title>
  <dc:creator>Administrator</dc:creator>
  <cp:lastModifiedBy>Nadine Trapl</cp:lastModifiedBy>
  <cp:revision>2</cp:revision>
  <dcterms:created xsi:type="dcterms:W3CDTF">2016-02-01T10:29:00Z</dcterms:created>
  <dcterms:modified xsi:type="dcterms:W3CDTF">2016-02-01T10:29:00Z</dcterms:modified>
</cp:coreProperties>
</file>