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578" w14:textId="76E8B0EE" w:rsidR="00DA2125" w:rsidRDefault="00E57946" w:rsidP="00E57946">
      <w:pPr>
        <w:pStyle w:val="berschrift1"/>
        <w:rPr>
          <w:lang w:val="de-DE"/>
        </w:rPr>
      </w:pPr>
      <w:bookmarkStart w:id="0" w:name="_Toc50026906"/>
      <w:bookmarkStart w:id="1" w:name="_Toc45006746"/>
      <w:bookmarkStart w:id="2" w:name="_Toc246339862"/>
      <w:bookmarkStart w:id="3" w:name="_Toc243890612"/>
      <w:bookmarkStart w:id="4" w:name="_Toc245509033"/>
      <w:bookmarkStart w:id="5" w:name="_Ref245538301"/>
      <w:proofErr w:type="spellStart"/>
      <w:r>
        <w:rPr>
          <w:lang w:val="de-DE"/>
        </w:rPr>
        <w:t>IP</w:t>
      </w:r>
      <w:r w:rsidR="00DA2125" w:rsidRPr="00DA2125">
        <w:rPr>
          <w:lang w:val="de-DE"/>
        </w:rPr>
        <w:t>Ausschreibungstext</w:t>
      </w:r>
      <w:proofErr w:type="spellEnd"/>
      <w:r w:rsidR="00DA2125">
        <w:rPr>
          <w:lang w:val="de-DE"/>
        </w:rPr>
        <w:t xml:space="preserve"> </w:t>
      </w:r>
      <w:proofErr w:type="spellStart"/>
      <w:r w:rsidR="008A3685">
        <w:rPr>
          <w:lang w:val="de-DE"/>
        </w:rPr>
        <w:t>SolarEdge</w:t>
      </w:r>
      <w:proofErr w:type="spellEnd"/>
      <w:r w:rsidR="008A3685">
        <w:rPr>
          <w:lang w:val="de-DE"/>
        </w:rPr>
        <w:t xml:space="preserve"> </w:t>
      </w:r>
      <w:r w:rsidR="00DA2125">
        <w:rPr>
          <w:lang w:val="de-DE"/>
        </w:rPr>
        <w:t xml:space="preserve">SE30K </w:t>
      </w:r>
      <w:r w:rsidR="00C331EA">
        <w:rPr>
          <w:lang w:val="de-DE"/>
        </w:rPr>
        <w:t xml:space="preserve">&amp; </w:t>
      </w:r>
      <w:r w:rsidR="00DA2125">
        <w:rPr>
          <w:lang w:val="de-DE"/>
        </w:rPr>
        <w:t>SE33.3K</w:t>
      </w:r>
      <w:r w:rsidR="00C331EA">
        <w:rPr>
          <w:lang w:val="de-DE"/>
        </w:rPr>
        <w:br/>
        <w:t>für Deutschland, Österreich, Schweiz</w:t>
      </w:r>
    </w:p>
    <w:p w14:paraId="5D2B88A1" w14:textId="20180AB2" w:rsidR="00DA2125" w:rsidRPr="00A365AD" w:rsidRDefault="00DA2125" w:rsidP="00E57946">
      <w:pPr>
        <w:pStyle w:val="berschrift1"/>
      </w:pPr>
      <w:proofErr w:type="spellStart"/>
      <w:r w:rsidRPr="00A365AD">
        <w:t>Versionshistorie</w:t>
      </w:r>
      <w:bookmarkEnd w:id="0"/>
      <w:bookmarkEnd w:id="1"/>
      <w:proofErr w:type="spellEnd"/>
    </w:p>
    <w:p w14:paraId="6E0E0F72" w14:textId="1565646D" w:rsidR="00DA2125" w:rsidRDefault="00DA2125" w:rsidP="00676F33">
      <w:pPr>
        <w:pStyle w:val="Bullets"/>
        <w:rPr>
          <w:lang w:val="de-DE"/>
        </w:rPr>
      </w:pPr>
      <w:r w:rsidRPr="00A365AD">
        <w:rPr>
          <w:lang w:val="de-DE"/>
        </w:rPr>
        <w:t xml:space="preserve">Version </w:t>
      </w:r>
      <w:r w:rsidR="001D53A2">
        <w:rPr>
          <w:lang w:val="de-DE"/>
        </w:rPr>
        <w:t>1.0</w:t>
      </w:r>
      <w:r w:rsidRPr="00A365AD">
        <w:rPr>
          <w:lang w:val="de-DE"/>
        </w:rPr>
        <w:t xml:space="preserve"> (</w:t>
      </w:r>
      <w:r>
        <w:rPr>
          <w:lang w:val="de-DE"/>
        </w:rPr>
        <w:t>Dezember</w:t>
      </w:r>
      <w:r w:rsidRPr="00A365AD">
        <w:rPr>
          <w:lang w:val="de-DE"/>
        </w:rPr>
        <w:t xml:space="preserve"> 202</w:t>
      </w:r>
      <w:r w:rsidR="001D53A2">
        <w:rPr>
          <w:lang w:val="de-DE"/>
        </w:rPr>
        <w:t>3</w:t>
      </w:r>
      <w:r w:rsidRPr="00A365AD">
        <w:rPr>
          <w:lang w:val="de-DE"/>
        </w:rPr>
        <w:t>) –</w:t>
      </w:r>
      <w:bookmarkStart w:id="6" w:name="_Toc50026907"/>
      <w:r w:rsidR="004807B3">
        <w:rPr>
          <w:lang w:val="de-DE"/>
        </w:rPr>
        <w:t xml:space="preserve"> </w:t>
      </w:r>
      <w:proofErr w:type="spellStart"/>
      <w:r w:rsidR="00C331EA">
        <w:rPr>
          <w:lang w:val="de-DE"/>
        </w:rPr>
        <w:t>Pre</w:t>
      </w:r>
      <w:proofErr w:type="spellEnd"/>
      <w:r w:rsidR="00C331EA">
        <w:rPr>
          <w:lang w:val="de-DE"/>
        </w:rPr>
        <w:t>-</w:t>
      </w:r>
      <w:r>
        <w:rPr>
          <w:lang w:val="de-DE"/>
        </w:rPr>
        <w:t>Release</w:t>
      </w:r>
    </w:p>
    <w:p w14:paraId="2C50B1CC" w14:textId="77777777" w:rsidR="00DA2125" w:rsidRPr="00DA2125" w:rsidRDefault="00DA2125" w:rsidP="00676F33">
      <w:pPr>
        <w:pStyle w:val="Bullets"/>
        <w:numPr>
          <w:ilvl w:val="0"/>
          <w:numId w:val="0"/>
        </w:numPr>
        <w:rPr>
          <w:lang w:val="de-DE"/>
        </w:rPr>
      </w:pPr>
    </w:p>
    <w:bookmarkEnd w:id="6"/>
    <w:p w14:paraId="40F93D1B" w14:textId="53CA7172" w:rsidR="00DA2125" w:rsidRDefault="00DA2125" w:rsidP="0085511C">
      <w:pPr>
        <w:rPr>
          <w:b/>
          <w:color w:val="001446"/>
          <w:sz w:val="32"/>
          <w:szCs w:val="22"/>
          <w:lang w:bidi="ar-SA"/>
        </w:rPr>
      </w:pPr>
      <w:r w:rsidRPr="00DA2125">
        <w:rPr>
          <w:b/>
          <w:color w:val="001446"/>
          <w:sz w:val="32"/>
          <w:szCs w:val="22"/>
          <w:lang w:bidi="ar-SA"/>
        </w:rPr>
        <w:t xml:space="preserve">Wechselrichter 3-phasig </w:t>
      </w:r>
      <w:r>
        <w:rPr>
          <w:b/>
          <w:color w:val="001446"/>
          <w:sz w:val="32"/>
          <w:szCs w:val="22"/>
          <w:lang w:bidi="ar-SA"/>
        </w:rPr>
        <w:t>–</w:t>
      </w:r>
      <w:r w:rsidRPr="00DA2125">
        <w:rPr>
          <w:b/>
          <w:color w:val="001446"/>
          <w:sz w:val="32"/>
          <w:szCs w:val="22"/>
          <w:lang w:bidi="ar-SA"/>
        </w:rPr>
        <w:t xml:space="preserve"> </w:t>
      </w:r>
      <w:proofErr w:type="spellStart"/>
      <w:r w:rsidR="00C331EA">
        <w:rPr>
          <w:b/>
          <w:color w:val="001446"/>
          <w:sz w:val="32"/>
          <w:szCs w:val="22"/>
          <w:lang w:bidi="ar-SA"/>
        </w:rPr>
        <w:t>Gewerbeanlagen</w:t>
      </w:r>
      <w:proofErr w:type="spellEnd"/>
    </w:p>
    <w:p w14:paraId="0A483F8B" w14:textId="77777777" w:rsidR="00DA2125" w:rsidRPr="00C87BDC" w:rsidRDefault="00DA2125" w:rsidP="00DA2125">
      <w:pPr>
        <w:spacing w:after="0" w:line="240" w:lineRule="auto"/>
        <w:rPr>
          <w:b/>
          <w:i/>
          <w:color w:val="1F497D"/>
          <w:sz w:val="20"/>
          <w:lang w:val="de-DE"/>
        </w:rPr>
      </w:pPr>
      <w:r w:rsidRPr="00C87BDC">
        <w:rPr>
          <w:b/>
          <w:i/>
          <w:color w:val="1F497D"/>
          <w:sz w:val="20"/>
          <w:lang w:val="de-DE"/>
        </w:rPr>
        <w:t>Leistungsbeschreibung (Muster):</w:t>
      </w:r>
    </w:p>
    <w:p w14:paraId="10BA6D5F" w14:textId="77777777" w:rsidR="00DA2125" w:rsidRPr="004B4BA4" w:rsidRDefault="00DA2125" w:rsidP="00DA2125">
      <w:pPr>
        <w:spacing w:after="0" w:line="240" w:lineRule="auto"/>
        <w:rPr>
          <w:sz w:val="24"/>
          <w:szCs w:val="24"/>
          <w:lang w:val="de-DE"/>
        </w:rPr>
      </w:pPr>
    </w:p>
    <w:p w14:paraId="5B029FFD" w14:textId="77777777" w:rsidR="00DA2125" w:rsidRPr="00CD7335" w:rsidRDefault="00DA2125" w:rsidP="00DA2125">
      <w:pPr>
        <w:spacing w:after="0" w:line="240" w:lineRule="auto"/>
        <w:rPr>
          <w:lang w:val="de-DE"/>
        </w:rPr>
      </w:pPr>
      <w:r>
        <w:rPr>
          <w:lang w:val="de-DE"/>
        </w:rPr>
        <w:t>Lieferung, Montage und elektrischer Anschluss geeigneter, system-spezifisch erforderlicher Wechselrichter zur Pos. ____ (PV-Generator mit _____kWp Generatorleistung). Der Wechselrichter erfüllt die für das Netzgebiet erforderlichen Zertifizierungen und CE-Kennzeichnungen. Der Wechselrichter erfüllt weiterhin folgend aufgeführte Anforderungen und Merkmale:</w:t>
      </w:r>
    </w:p>
    <w:p w14:paraId="0EC09BE2" w14:textId="5D49FBA6" w:rsidR="00DA2125" w:rsidRDefault="00DA2125" w:rsidP="00DA2125">
      <w:pPr>
        <w:spacing w:after="0" w:line="240" w:lineRule="auto"/>
        <w:rPr>
          <w:lang w:val="de-DE"/>
        </w:rPr>
      </w:pPr>
    </w:p>
    <w:p w14:paraId="4CBFD3AF" w14:textId="5131D5BF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Trafolose Konvertierung von Gleich- in Wechselstrom mit sinusförmigem Ausgangsstrom</w:t>
      </w:r>
    </w:p>
    <w:p w14:paraId="7628C9FF" w14:textId="3AB0E4A5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3-phasige Netzeinspeisung</w:t>
      </w:r>
      <w:r w:rsidR="00C331EA">
        <w:rPr>
          <w:lang w:val="de-DE"/>
        </w:rPr>
        <w:t xml:space="preserve"> mit 3 Leitern (3 Phasen) + PE oder 4 Leitern (3 Phasen + N) + PE</w:t>
      </w:r>
    </w:p>
    <w:p w14:paraId="15DA2B48" w14:textId="66C01950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 xml:space="preserve">Wechselrichter ist optimiert für die </w:t>
      </w:r>
      <w:r w:rsidR="00C331EA">
        <w:rPr>
          <w:lang w:val="de-DE"/>
        </w:rPr>
        <w:t>Konvertierung von Gleichstrom des PV-Generators in Wechselstrom</w:t>
      </w:r>
      <w:r w:rsidRPr="00DA2125">
        <w:rPr>
          <w:lang w:val="de-DE"/>
        </w:rPr>
        <w:t xml:space="preserve"> bei </w:t>
      </w:r>
      <w:r w:rsidR="00C331EA">
        <w:rPr>
          <w:lang w:val="de-DE"/>
        </w:rPr>
        <w:t>fester</w:t>
      </w:r>
      <w:r w:rsidRPr="00DA2125">
        <w:rPr>
          <w:lang w:val="de-DE"/>
        </w:rPr>
        <w:t xml:space="preserve"> Strangspannung sowie für eine modulbasierte Leistungsmaximierung</w:t>
      </w:r>
    </w:p>
    <w:p w14:paraId="3DEEB571" w14:textId="5E2838CF" w:rsidR="00413581" w:rsidRPr="00413581" w:rsidRDefault="00413581" w:rsidP="003D1A8E">
      <w:pPr>
        <w:pStyle w:val="Bullets"/>
        <w:rPr>
          <w:lang w:val="de-DE"/>
        </w:rPr>
      </w:pPr>
      <w:r w:rsidRPr="00413581">
        <w:rPr>
          <w:lang w:val="de-DE"/>
        </w:rPr>
        <w:t>Standardmäßige DC-AC-Ratio</w:t>
      </w:r>
      <w:r>
        <w:rPr>
          <w:lang w:val="de-DE"/>
        </w:rPr>
        <w:t xml:space="preserve"> (= </w:t>
      </w:r>
      <w:r w:rsidR="00BC35B8">
        <w:rPr>
          <w:lang w:val="de-DE"/>
        </w:rPr>
        <w:t>m</w:t>
      </w:r>
      <w:r>
        <w:rPr>
          <w:lang w:val="de-DE"/>
        </w:rPr>
        <w:t>aximale DC-Leistung / AC-Nennleistung)</w:t>
      </w:r>
      <w:r w:rsidRPr="00413581">
        <w:rPr>
          <w:lang w:val="de-DE"/>
        </w:rPr>
        <w:t xml:space="preserve"> von 150</w:t>
      </w:r>
      <w:r w:rsidR="00BC35B8">
        <w:rPr>
          <w:lang w:val="de-DE"/>
        </w:rPr>
        <w:t xml:space="preserve"> </w:t>
      </w:r>
      <w:r w:rsidRPr="00413581">
        <w:rPr>
          <w:lang w:val="de-DE"/>
        </w:rPr>
        <w:t>% oder größer möglich</w:t>
      </w:r>
    </w:p>
    <w:p w14:paraId="6DBB3581" w14:textId="4818371D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 xml:space="preserve">Mindestens </w:t>
      </w:r>
      <w:r w:rsidR="00C331EA">
        <w:rPr>
          <w:lang w:val="de-DE"/>
        </w:rPr>
        <w:t>4</w:t>
      </w:r>
      <w:r w:rsidRPr="00DA2125">
        <w:rPr>
          <w:lang w:val="de-DE"/>
        </w:rPr>
        <w:t xml:space="preserve"> DC-Eingangspaare</w:t>
      </w:r>
      <w:r w:rsidR="00C331EA">
        <w:rPr>
          <w:lang w:val="de-DE"/>
        </w:rPr>
        <w:t xml:space="preserve"> mit MC4-Anschlüssen oder </w:t>
      </w:r>
      <w:r w:rsidR="00BC35B8">
        <w:rPr>
          <w:lang w:val="de-DE"/>
        </w:rPr>
        <w:t>m</w:t>
      </w:r>
      <w:r w:rsidR="00C331EA">
        <w:rPr>
          <w:lang w:val="de-DE"/>
        </w:rPr>
        <w:t>indestens 4 Eingänge mit Verschraubung (Kabe</w:t>
      </w:r>
      <w:r w:rsidR="000917B0">
        <w:rPr>
          <w:lang w:val="de-DE"/>
        </w:rPr>
        <w:t>l</w:t>
      </w:r>
      <w:r w:rsidR="00C331EA">
        <w:rPr>
          <w:lang w:val="de-DE"/>
        </w:rPr>
        <w:t>durchmesser 5-10 mm / Leiterquerschnitt 2.5-16 mm²)</w:t>
      </w:r>
    </w:p>
    <w:p w14:paraId="40EF625E" w14:textId="64072C2C" w:rsidR="000917B0" w:rsidRPr="00DA2125" w:rsidRDefault="000917B0" w:rsidP="003D1A8E">
      <w:pPr>
        <w:pStyle w:val="Bullets"/>
        <w:rPr>
          <w:lang w:val="de-DE"/>
        </w:rPr>
      </w:pPr>
      <w:proofErr w:type="spellStart"/>
      <w:r>
        <w:rPr>
          <w:lang w:val="de-DE"/>
        </w:rPr>
        <w:t>Verpolungsschutz</w:t>
      </w:r>
      <w:proofErr w:type="spellEnd"/>
      <w:r>
        <w:rPr>
          <w:lang w:val="de-DE"/>
        </w:rPr>
        <w:t xml:space="preserve"> des DC-Eingangs und maximal DC-Eingangsspannung von 1000 </w:t>
      </w:r>
      <w:proofErr w:type="spellStart"/>
      <w:r>
        <w:rPr>
          <w:lang w:val="de-DE"/>
        </w:rPr>
        <w:t>Vdc</w:t>
      </w:r>
      <w:proofErr w:type="spellEnd"/>
    </w:p>
    <w:p w14:paraId="42009996" w14:textId="77777777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Erfüllt die Sicherheitsanforderungen nach IEC-62103 (EN50178) sowie IEC-62109</w:t>
      </w:r>
    </w:p>
    <w:p w14:paraId="2C10F5EC" w14:textId="0BA7CFC7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Konformität mit VDE-AR-N 4105</w:t>
      </w:r>
      <w:r w:rsidR="00C331EA">
        <w:rPr>
          <w:lang w:val="de-DE"/>
        </w:rPr>
        <w:t>:2018-11</w:t>
      </w:r>
      <w:r w:rsidRPr="00DA2125">
        <w:rPr>
          <w:lang w:val="de-DE"/>
        </w:rPr>
        <w:t xml:space="preserve"> (bei Anbindung an Niederspannungsebene), </w:t>
      </w:r>
      <w:r w:rsidR="00C331EA">
        <w:rPr>
          <w:lang w:val="de-DE"/>
        </w:rPr>
        <w:t xml:space="preserve">VDE-AR-N 4110-2018-11 </w:t>
      </w:r>
      <w:r w:rsidRPr="00DA2125">
        <w:rPr>
          <w:lang w:val="de-DE"/>
        </w:rPr>
        <w:t>(bei Anbindung an Mittelspannungsebene), VDE 0126-1-1</w:t>
      </w:r>
    </w:p>
    <w:p w14:paraId="3FDAC1FC" w14:textId="760D5ECF" w:rsidR="00C331EA" w:rsidRPr="00DA2125" w:rsidRDefault="00C331EA" w:rsidP="003D1A8E">
      <w:pPr>
        <w:pStyle w:val="Bullets"/>
        <w:rPr>
          <w:lang w:val="de-DE"/>
        </w:rPr>
      </w:pPr>
      <w:r>
        <w:rPr>
          <w:lang w:val="de-DE"/>
        </w:rPr>
        <w:t>Konformität mit TOR Erzeuger Typ A und Typ B</w:t>
      </w:r>
    </w:p>
    <w:p w14:paraId="0855A915" w14:textId="77777777" w:rsidR="00C331EA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Konformität mit IEC61000-6-2, IEC61000-6-3</w:t>
      </w:r>
      <w:r w:rsidR="00C331EA">
        <w:rPr>
          <w:lang w:val="de-DE"/>
        </w:rPr>
        <w:t xml:space="preserve"> Klasse A</w:t>
      </w:r>
      <w:r w:rsidRPr="00DA2125">
        <w:rPr>
          <w:lang w:val="de-DE"/>
        </w:rPr>
        <w:t>, IEC61000-3-11, IEC61000-3-12</w:t>
      </w:r>
    </w:p>
    <w:p w14:paraId="08FFFF3F" w14:textId="02368F9F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Konformität mit AS-4777, EN 50438, CEI-021, CEI-012</w:t>
      </w:r>
      <w:r w:rsidR="00413581">
        <w:rPr>
          <w:lang w:val="de-DE"/>
        </w:rPr>
        <w:t xml:space="preserve"> und</w:t>
      </w:r>
      <w:r w:rsidRPr="00DA2125">
        <w:rPr>
          <w:lang w:val="de-DE"/>
        </w:rPr>
        <w:t xml:space="preserve"> CEI-016</w:t>
      </w:r>
    </w:p>
    <w:p w14:paraId="42FDBEFE" w14:textId="3B5A79CB" w:rsidR="00C331EA" w:rsidRPr="000917B0" w:rsidRDefault="00C331EA" w:rsidP="003D1A8E">
      <w:pPr>
        <w:pStyle w:val="Bullets"/>
        <w:rPr>
          <w:lang w:val="de-DE"/>
        </w:rPr>
      </w:pPr>
      <w:r>
        <w:rPr>
          <w:lang w:val="de-DE"/>
        </w:rPr>
        <w:t>Optional erhältliche DC-Sicherheitseinheit mit 2-poliger Trennung bis zu 1000</w:t>
      </w:r>
      <w:r w:rsidR="0012515A">
        <w:rPr>
          <w:lang w:val="de-DE"/>
        </w:rPr>
        <w:t xml:space="preserve"> </w:t>
      </w:r>
      <w:r>
        <w:rPr>
          <w:lang w:val="de-DE"/>
        </w:rPr>
        <w:t>V und 48,25 A</w:t>
      </w:r>
    </w:p>
    <w:p w14:paraId="0298523A" w14:textId="00C726B6" w:rsidR="000917B0" w:rsidRDefault="00C331EA" w:rsidP="003D1A8E">
      <w:pPr>
        <w:pStyle w:val="Bullets"/>
        <w:rPr>
          <w:lang w:val="de-DE"/>
        </w:rPr>
      </w:pPr>
      <w:r>
        <w:rPr>
          <w:lang w:val="de-DE"/>
        </w:rPr>
        <w:t>Optional erhältlich mit integrierten DC-</w:t>
      </w:r>
      <w:r w:rsidR="000917B0">
        <w:rPr>
          <w:lang w:val="de-DE"/>
        </w:rPr>
        <w:t>Strangs</w:t>
      </w:r>
      <w:r>
        <w:rPr>
          <w:lang w:val="de-DE"/>
        </w:rPr>
        <w:t>icherungen mit 25</w:t>
      </w:r>
      <w:r w:rsidR="0012515A">
        <w:rPr>
          <w:lang w:val="de-DE"/>
        </w:rPr>
        <w:t xml:space="preserve"> </w:t>
      </w:r>
      <w:r>
        <w:rPr>
          <w:lang w:val="de-DE"/>
        </w:rPr>
        <w:t>A</w:t>
      </w:r>
    </w:p>
    <w:p w14:paraId="53A8ED3E" w14:textId="02306F01" w:rsidR="003272DF" w:rsidRDefault="003272DF" w:rsidP="003D1A8E">
      <w:pPr>
        <w:pStyle w:val="Bullets"/>
        <w:rPr>
          <w:lang w:val="de-DE"/>
        </w:rPr>
      </w:pPr>
      <w:r>
        <w:rPr>
          <w:lang w:val="de-DE"/>
        </w:rPr>
        <w:t>Serienmäßig im Wechselrichter integrierter DC-Überspannungsschutz Typ II (vor Ort austauschbar)</w:t>
      </w:r>
    </w:p>
    <w:p w14:paraId="20CADB10" w14:textId="171F1B3C" w:rsidR="003272DF" w:rsidRPr="00DA2125" w:rsidRDefault="003272DF" w:rsidP="003D1A8E">
      <w:pPr>
        <w:pStyle w:val="Bullets"/>
        <w:rPr>
          <w:lang w:val="de-DE"/>
        </w:rPr>
      </w:pPr>
      <w:r>
        <w:rPr>
          <w:lang w:val="de-DE"/>
        </w:rPr>
        <w:t>Optional erhältlich mit integriertem AC-Überspannungsschutz Typ II (vor Ort nachrüstbar und vor Ort austauschbar) und integrierte</w:t>
      </w:r>
      <w:r w:rsidR="00904D52">
        <w:rPr>
          <w:lang w:val="de-DE"/>
        </w:rPr>
        <w:t>m</w:t>
      </w:r>
      <w:r>
        <w:rPr>
          <w:lang w:val="de-DE"/>
        </w:rPr>
        <w:t xml:space="preserve"> </w:t>
      </w:r>
      <w:r w:rsidRPr="00DA2125">
        <w:rPr>
          <w:lang w:val="de-DE"/>
        </w:rPr>
        <w:t>Überspannungsschutz für RS485-Datenverbindung</w:t>
      </w:r>
    </w:p>
    <w:p w14:paraId="77E17ED0" w14:textId="55458150" w:rsidR="003272DF" w:rsidRDefault="003272DF" w:rsidP="003D1A8E">
      <w:pPr>
        <w:pStyle w:val="Bullets"/>
        <w:rPr>
          <w:lang w:val="de-DE"/>
        </w:rPr>
      </w:pPr>
      <w:r>
        <w:rPr>
          <w:lang w:val="de-DE"/>
        </w:rPr>
        <w:t>Optional erhältlich mit automatischer Schnellabschaltung der DC-Strangspannung (Rapid Shutdown) bei AC-Netztrennung</w:t>
      </w:r>
    </w:p>
    <w:p w14:paraId="5FEFD453" w14:textId="1F649B2B" w:rsidR="00DA2125" w:rsidRPr="000917B0" w:rsidRDefault="00DA2125" w:rsidP="003D1A8E">
      <w:pPr>
        <w:pStyle w:val="Bullets"/>
        <w:rPr>
          <w:lang w:val="de-DE"/>
        </w:rPr>
      </w:pPr>
      <w:r w:rsidRPr="000917B0">
        <w:rPr>
          <w:lang w:val="de-DE"/>
        </w:rPr>
        <w:t xml:space="preserve">Einsatz des Wechselrichtersystems gewährleistet die Konformität mit der Anwendungsrichtlinie VDE-AR-E 2100-712 für das Gesamtsystem aus Wechselrichtern und PV-Generator ohne zusätzliche bauliche oder technische Zusatzmaßnahmen </w:t>
      </w:r>
    </w:p>
    <w:p w14:paraId="0EB15616" w14:textId="71A192AF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Integrierter elektronischer DC-Trennschalter gemäß IEC 60947-3:1999 + Corrigendum:1999 + A1:2001 + Corrigendum 1:2001 + A2:2005 inklusive Spannungsreduzierung auf Modulebene; Strangspannung nach Trennung &lt; 120</w:t>
      </w:r>
      <w:r w:rsidR="00426BFA">
        <w:rPr>
          <w:lang w:val="de-DE"/>
        </w:rPr>
        <w:t xml:space="preserve"> </w:t>
      </w:r>
      <w:proofErr w:type="spellStart"/>
      <w:r w:rsidRPr="00DA2125">
        <w:rPr>
          <w:lang w:val="de-DE"/>
        </w:rPr>
        <w:t>V</w:t>
      </w:r>
      <w:r w:rsidR="00977387">
        <w:rPr>
          <w:lang w:val="de-DE"/>
        </w:rPr>
        <w:t>dc</w:t>
      </w:r>
      <w:proofErr w:type="spellEnd"/>
    </w:p>
    <w:p w14:paraId="44404CFA" w14:textId="5DB8C4F4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Reduktion der Stranggleichspannung (PV-Generator zu Wechselrichter) im Fehlerfall auf &lt; 120</w:t>
      </w:r>
      <w:r w:rsidR="00977387">
        <w:rPr>
          <w:lang w:val="de-DE"/>
        </w:rPr>
        <w:t xml:space="preserve"> </w:t>
      </w:r>
      <w:proofErr w:type="spellStart"/>
      <w:r w:rsidRPr="00DA2125">
        <w:rPr>
          <w:lang w:val="de-DE"/>
        </w:rPr>
        <w:t>Vdc</w:t>
      </w:r>
      <w:proofErr w:type="spellEnd"/>
    </w:p>
    <w:p w14:paraId="5C9B03AB" w14:textId="17293CC8" w:rsidR="000917B0" w:rsidRPr="000917B0" w:rsidRDefault="000917B0" w:rsidP="003D1A8E">
      <w:pPr>
        <w:pStyle w:val="Bullets"/>
        <w:rPr>
          <w:lang w:val="de-DE"/>
        </w:rPr>
      </w:pPr>
      <w:r w:rsidRPr="00DA2125">
        <w:rPr>
          <w:lang w:val="de-DE"/>
        </w:rPr>
        <w:t xml:space="preserve">Reduktion der Stranggleichspannung (PV-Generator zu Wechselrichter) </w:t>
      </w:r>
      <w:r>
        <w:rPr>
          <w:lang w:val="de-DE"/>
        </w:rPr>
        <w:t>außerhalb des Anlagenbetriebs (z.</w:t>
      </w:r>
      <w:r w:rsidR="00C46BAE">
        <w:rPr>
          <w:lang w:val="de-DE"/>
        </w:rPr>
        <w:t xml:space="preserve"> </w:t>
      </w:r>
      <w:r>
        <w:rPr>
          <w:lang w:val="de-DE"/>
        </w:rPr>
        <w:t xml:space="preserve">B. bei Wartungsarbeiten am PV-Generator) </w:t>
      </w:r>
      <w:r w:rsidRPr="00DA2125">
        <w:rPr>
          <w:lang w:val="de-DE"/>
        </w:rPr>
        <w:t>auf &lt; 120</w:t>
      </w:r>
      <w:r w:rsidR="00C46BAE">
        <w:rPr>
          <w:lang w:val="de-DE"/>
        </w:rPr>
        <w:t xml:space="preserve"> </w:t>
      </w:r>
      <w:proofErr w:type="spellStart"/>
      <w:r w:rsidRPr="00DA2125">
        <w:rPr>
          <w:lang w:val="de-DE"/>
        </w:rPr>
        <w:t>Vdc</w:t>
      </w:r>
      <w:proofErr w:type="spellEnd"/>
    </w:p>
    <w:p w14:paraId="71D5FB7E" w14:textId="7E4A0578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lastRenderedPageBreak/>
        <w:t>Serienmäßig integriertes Kommunikationspaket mit Datenlogger, Webserver und Monitoring-Plattform</w:t>
      </w:r>
      <w:r w:rsidR="000917B0">
        <w:rPr>
          <w:lang w:val="de-DE"/>
        </w:rPr>
        <w:t xml:space="preserve">: </w:t>
      </w:r>
      <w:r w:rsidRPr="00DA2125">
        <w:rPr>
          <w:lang w:val="de-DE"/>
        </w:rPr>
        <w:t>Darstellung von Ertragsdaten, Spannungen und Strömen auf Modul-</w:t>
      </w:r>
      <w:r w:rsidR="000917B0">
        <w:rPr>
          <w:lang w:val="de-DE"/>
        </w:rPr>
        <w:t>,</w:t>
      </w:r>
      <w:r w:rsidRPr="00DA2125">
        <w:rPr>
          <w:lang w:val="de-DE"/>
        </w:rPr>
        <w:t xml:space="preserve"> Strang-</w:t>
      </w:r>
      <w:r w:rsidR="000917B0">
        <w:rPr>
          <w:lang w:val="de-DE"/>
        </w:rPr>
        <w:t>,</w:t>
      </w:r>
      <w:r w:rsidRPr="00DA2125">
        <w:rPr>
          <w:lang w:val="de-DE"/>
        </w:rPr>
        <w:t xml:space="preserve"> Wechselrichter- und </w:t>
      </w:r>
      <w:r w:rsidR="000917B0">
        <w:rPr>
          <w:lang w:val="de-DE"/>
        </w:rPr>
        <w:t>Anlagen</w:t>
      </w:r>
      <w:r w:rsidRPr="00DA2125">
        <w:rPr>
          <w:lang w:val="de-DE"/>
        </w:rPr>
        <w:t>ebene inklusive individuell anpassbarem Meldungssystem mit Benachrichtigungsfunktion per E</w:t>
      </w:r>
      <w:r w:rsidR="000917B0">
        <w:rPr>
          <w:lang w:val="de-DE"/>
        </w:rPr>
        <w:t>-M</w:t>
      </w:r>
      <w:r w:rsidRPr="00DA2125">
        <w:rPr>
          <w:lang w:val="de-DE"/>
        </w:rPr>
        <w:t>ail;</w:t>
      </w:r>
      <w:r w:rsidR="000917B0">
        <w:rPr>
          <w:lang w:val="de-DE"/>
        </w:rPr>
        <w:t xml:space="preserve"> </w:t>
      </w:r>
      <w:r w:rsidRPr="00DA2125">
        <w:rPr>
          <w:lang w:val="de-DE"/>
        </w:rPr>
        <w:t>Datenkommunikation modulseitig über DC-Strangleitung</w:t>
      </w:r>
    </w:p>
    <w:p w14:paraId="5FD2F709" w14:textId="77777777" w:rsidR="00413581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Serienmäßig integrierte Datenschnittstellen Ethernet</w:t>
      </w:r>
      <w:r w:rsidR="00413581">
        <w:rPr>
          <w:lang w:val="de-DE"/>
        </w:rPr>
        <w:t xml:space="preserve"> und</w:t>
      </w:r>
      <w:r w:rsidRPr="00DA2125">
        <w:rPr>
          <w:lang w:val="de-DE"/>
        </w:rPr>
        <w:t xml:space="preserve"> RS485</w:t>
      </w:r>
    </w:p>
    <w:p w14:paraId="501108EA" w14:textId="569C0947" w:rsidR="00DA2125" w:rsidRPr="00413581" w:rsidRDefault="00413581" w:rsidP="003D1A8E">
      <w:pPr>
        <w:pStyle w:val="Bullets"/>
        <w:rPr>
          <w:lang w:val="de-DE"/>
        </w:rPr>
      </w:pPr>
      <w:r>
        <w:rPr>
          <w:lang w:val="de-DE"/>
        </w:rPr>
        <w:t xml:space="preserve">Serienmäßig </w:t>
      </w:r>
      <w:r w:rsidR="00DA2125" w:rsidRPr="00DA2125">
        <w:rPr>
          <w:lang w:val="de-DE"/>
        </w:rPr>
        <w:t xml:space="preserve">8-polige Analogschnittstelle mit 4 Eingängen zum </w:t>
      </w:r>
      <w:r w:rsidR="00840D37">
        <w:rPr>
          <w:lang w:val="de-DE"/>
        </w:rPr>
        <w:t>Einbinden</w:t>
      </w:r>
      <w:r w:rsidR="00840D37" w:rsidRPr="00DA2125">
        <w:rPr>
          <w:lang w:val="de-DE"/>
        </w:rPr>
        <w:t xml:space="preserve"> </w:t>
      </w:r>
      <w:r w:rsidR="00DA2125" w:rsidRPr="00DA2125">
        <w:rPr>
          <w:lang w:val="de-DE"/>
        </w:rPr>
        <w:t xml:space="preserve">von Steuereinheiten </w:t>
      </w:r>
      <w:r>
        <w:rPr>
          <w:lang w:val="de-DE"/>
        </w:rPr>
        <w:t>des Netzbetreibers</w:t>
      </w:r>
      <w:r w:rsidR="00DA2125" w:rsidRPr="00DA2125">
        <w:rPr>
          <w:lang w:val="de-DE"/>
        </w:rPr>
        <w:t xml:space="preserve"> (z.</w:t>
      </w:r>
      <w:r w:rsidR="00DA6D6B">
        <w:rPr>
          <w:lang w:val="de-DE"/>
        </w:rPr>
        <w:t xml:space="preserve"> </w:t>
      </w:r>
      <w:r w:rsidR="00DA2125" w:rsidRPr="00DA2125">
        <w:rPr>
          <w:lang w:val="de-DE"/>
        </w:rPr>
        <w:t>B. Rundsteuerempfänger)</w:t>
      </w:r>
      <w:r>
        <w:rPr>
          <w:lang w:val="de-DE"/>
        </w:rPr>
        <w:t xml:space="preserve">; </w:t>
      </w:r>
      <w:r w:rsidR="00DA2125" w:rsidRPr="00413581">
        <w:rPr>
          <w:lang w:val="de-DE"/>
        </w:rPr>
        <w:t>Direktanschluss eines Rundsteuerempfängers möglich</w:t>
      </w:r>
    </w:p>
    <w:p w14:paraId="388FEB0D" w14:textId="4AF9FD43" w:rsidR="00DA2125" w:rsidRPr="00DA2125" w:rsidRDefault="00413581" w:rsidP="003D1A8E">
      <w:pPr>
        <w:pStyle w:val="Bullets"/>
        <w:rPr>
          <w:lang w:val="de-DE"/>
        </w:rPr>
      </w:pPr>
      <w:r>
        <w:rPr>
          <w:lang w:val="de-DE"/>
        </w:rPr>
        <w:t xml:space="preserve">Serienmäßig </w:t>
      </w:r>
      <w:r w:rsidR="00DA2125" w:rsidRPr="00DA2125">
        <w:rPr>
          <w:lang w:val="de-DE"/>
        </w:rPr>
        <w:t>integrierte</w:t>
      </w:r>
      <w:r>
        <w:rPr>
          <w:lang w:val="de-DE"/>
        </w:rPr>
        <w:t>r</w:t>
      </w:r>
      <w:r w:rsidR="00DA2125" w:rsidRPr="00DA2125">
        <w:rPr>
          <w:lang w:val="de-DE"/>
        </w:rPr>
        <w:t xml:space="preserve"> Kuppelschalter: </w:t>
      </w:r>
      <w:r w:rsidR="001D4C5C">
        <w:rPr>
          <w:lang w:val="de-DE"/>
        </w:rPr>
        <w:t>d</w:t>
      </w:r>
      <w:r w:rsidR="00DA2125" w:rsidRPr="00DA2125">
        <w:rPr>
          <w:lang w:val="de-DE"/>
        </w:rPr>
        <w:t xml:space="preserve">irekte Ansteuerung durch </w:t>
      </w:r>
      <w:r>
        <w:rPr>
          <w:lang w:val="de-DE"/>
        </w:rPr>
        <w:t xml:space="preserve">externen </w:t>
      </w:r>
      <w:r w:rsidR="00DA2125" w:rsidRPr="00DA2125">
        <w:rPr>
          <w:lang w:val="de-DE"/>
        </w:rPr>
        <w:t>NA-Schutz möglich</w:t>
      </w:r>
      <w:r>
        <w:rPr>
          <w:lang w:val="de-DE"/>
        </w:rPr>
        <w:t>; ein Rückmeldekontakt zur Bestätigung der Trennung durch den integrierten Kuppelschalter ist optional erhältlich</w:t>
      </w:r>
    </w:p>
    <w:p w14:paraId="043916BC" w14:textId="7375D15F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DC-Leitungslängen von bis zu 700</w:t>
      </w:r>
      <w:r w:rsidR="005F6603">
        <w:rPr>
          <w:lang w:val="de-DE"/>
        </w:rPr>
        <w:t xml:space="preserve"> </w:t>
      </w:r>
      <w:r w:rsidRPr="00DA2125">
        <w:rPr>
          <w:lang w:val="de-DE"/>
        </w:rPr>
        <w:t xml:space="preserve">m </w:t>
      </w:r>
    </w:p>
    <w:p w14:paraId="1D29E8F0" w14:textId="011E589F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Optionale Einbindung eines GSM</w:t>
      </w:r>
      <w:r w:rsidR="00413581">
        <w:rPr>
          <w:lang w:val="de-DE"/>
        </w:rPr>
        <w:t>- oder LTE</w:t>
      </w:r>
      <w:r w:rsidRPr="00DA2125">
        <w:rPr>
          <w:lang w:val="de-DE"/>
        </w:rPr>
        <w:t>-Mobilfunkmodems für eine von der Infrastruktur unabhängige Datenübermittlung zur Monitoring-Plattform</w:t>
      </w:r>
    </w:p>
    <w:p w14:paraId="6BDA1354" w14:textId="2CA24431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 xml:space="preserve">Optionale Einbindung </w:t>
      </w:r>
      <w:r w:rsidR="00A67FBA">
        <w:rPr>
          <w:lang w:val="de-DE"/>
        </w:rPr>
        <w:t>zur</w:t>
      </w:r>
      <w:r w:rsidRPr="00DA2125">
        <w:rPr>
          <w:lang w:val="de-DE"/>
        </w:rPr>
        <w:t xml:space="preserve"> Brandmeldezentrale über Alarmkontakt und/oder zusätzlichen optionalen NOT-AUS-Schalter in Verbindung mit einer optionalen Schnittstelle</w:t>
      </w:r>
    </w:p>
    <w:p w14:paraId="28247D0C" w14:textId="3A11312A" w:rsidR="00DA2125" w:rsidRPr="00DA2125" w:rsidRDefault="00413581" w:rsidP="003D1A8E">
      <w:pPr>
        <w:pStyle w:val="Bullets"/>
        <w:rPr>
          <w:lang w:val="de-DE"/>
        </w:rPr>
      </w:pPr>
      <w:r>
        <w:rPr>
          <w:lang w:val="de-DE"/>
        </w:rPr>
        <w:t xml:space="preserve">Serienmäßig </w:t>
      </w:r>
      <w:r w:rsidR="00DA2125" w:rsidRPr="00DA2125">
        <w:rPr>
          <w:lang w:val="de-DE"/>
        </w:rPr>
        <w:t xml:space="preserve">im Wechselrichter integrierte Lichtbogenerkennung und </w:t>
      </w:r>
      <w:r>
        <w:rPr>
          <w:lang w:val="de-DE"/>
        </w:rPr>
        <w:t xml:space="preserve">automatische </w:t>
      </w:r>
      <w:r w:rsidR="00DA2125" w:rsidRPr="00DA2125">
        <w:rPr>
          <w:lang w:val="de-DE"/>
        </w:rPr>
        <w:t>Abschaltung</w:t>
      </w:r>
      <w:r>
        <w:rPr>
          <w:lang w:val="de-DE"/>
        </w:rPr>
        <w:t xml:space="preserve"> sowie Wiedereinschaltung</w:t>
      </w:r>
      <w:r w:rsidR="00DA2125" w:rsidRPr="00DA2125">
        <w:rPr>
          <w:lang w:val="de-DE"/>
        </w:rPr>
        <w:t xml:space="preserve"> entsprechend UL1699</w:t>
      </w:r>
      <w:r>
        <w:rPr>
          <w:lang w:val="de-DE"/>
        </w:rPr>
        <w:t>B</w:t>
      </w:r>
      <w:r w:rsidR="00FE7A63">
        <w:rPr>
          <w:lang w:val="de-DE"/>
        </w:rPr>
        <w:t>:2018</w:t>
      </w:r>
    </w:p>
    <w:p w14:paraId="1ADDEED5" w14:textId="6304D59F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Optionale Integration von DC-Sicherheitseinrichtungen bei Konformität mit UTE-C15-712-1 (Überspannungsschutz</w:t>
      </w:r>
      <w:r w:rsidR="000444E0">
        <w:rPr>
          <w:lang w:val="de-DE"/>
        </w:rPr>
        <w:t xml:space="preserve"> </w:t>
      </w:r>
      <w:r w:rsidRPr="00DA2125">
        <w:rPr>
          <w:lang w:val="de-DE"/>
        </w:rPr>
        <w:t>/</w:t>
      </w:r>
      <w:r w:rsidR="000444E0">
        <w:rPr>
          <w:lang w:val="de-DE"/>
        </w:rPr>
        <w:t xml:space="preserve"> </w:t>
      </w:r>
      <w:r w:rsidRPr="00DA2125">
        <w:rPr>
          <w:lang w:val="de-DE"/>
        </w:rPr>
        <w:t>Strangsicherungen)</w:t>
      </w:r>
    </w:p>
    <w:p w14:paraId="70F2B8CF" w14:textId="79426153" w:rsidR="000917B0" w:rsidRPr="00413581" w:rsidRDefault="000917B0" w:rsidP="003D1A8E">
      <w:pPr>
        <w:pStyle w:val="Bullets"/>
        <w:rPr>
          <w:lang w:val="de-DE"/>
        </w:rPr>
      </w:pPr>
      <w:r w:rsidRPr="00413581">
        <w:rPr>
          <w:lang w:val="de-DE"/>
        </w:rPr>
        <w:t>Kühlung über austauschbare Lüfter</w:t>
      </w:r>
      <w:r w:rsidR="00413581" w:rsidRPr="00413581">
        <w:rPr>
          <w:lang w:val="de-DE"/>
        </w:rPr>
        <w:t xml:space="preserve">; </w:t>
      </w:r>
      <w:r w:rsidRPr="00413581">
        <w:rPr>
          <w:lang w:val="de-DE"/>
        </w:rPr>
        <w:t xml:space="preserve">Geräuschemission maximal 62 </w:t>
      </w:r>
      <w:proofErr w:type="spellStart"/>
      <w:r w:rsidRPr="00413581">
        <w:rPr>
          <w:lang w:val="de-DE"/>
        </w:rPr>
        <w:t>dBA</w:t>
      </w:r>
      <w:proofErr w:type="spellEnd"/>
    </w:p>
    <w:p w14:paraId="097B4B22" w14:textId="552C629C" w:rsidR="000917B0" w:rsidRDefault="000917B0" w:rsidP="003D1A8E">
      <w:pPr>
        <w:pStyle w:val="Bullets"/>
        <w:rPr>
          <w:lang w:val="de-DE"/>
        </w:rPr>
      </w:pPr>
      <w:r>
        <w:rPr>
          <w:lang w:val="de-DE"/>
        </w:rPr>
        <w:t>Gewicht des Wechselrichters maximal 32 kg (ohne optionale DC-Sicherheitseinheit) und maximal 37 kg (mit optionaler DC-Sicherheitseinheit)</w:t>
      </w:r>
    </w:p>
    <w:p w14:paraId="0030CCEF" w14:textId="2448CE14" w:rsidR="00DA2125" w:rsidRP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Bauliche Schutzart (mind. IP65) des Wechselrichters erlaubt eine Montage im Gebäude und im Freien ohne zusätzliche bauliche Maßnahmen</w:t>
      </w:r>
    </w:p>
    <w:p w14:paraId="6B3293A3" w14:textId="18168A05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 xml:space="preserve">EU-Wirkungsgrad mind. 98 %, </w:t>
      </w:r>
      <w:r w:rsidR="00EC6227">
        <w:rPr>
          <w:lang w:val="de-DE"/>
        </w:rPr>
        <w:t>m</w:t>
      </w:r>
      <w:r w:rsidRPr="00DA2125">
        <w:rPr>
          <w:lang w:val="de-DE"/>
        </w:rPr>
        <w:t>aximaler Wirkungsgrad mindestens 98,</w:t>
      </w:r>
      <w:r w:rsidR="000917B0">
        <w:rPr>
          <w:lang w:val="de-DE"/>
        </w:rPr>
        <w:t>3</w:t>
      </w:r>
      <w:r w:rsidRPr="00DA2125">
        <w:rPr>
          <w:lang w:val="de-DE"/>
        </w:rPr>
        <w:t xml:space="preserve"> %</w:t>
      </w:r>
    </w:p>
    <w:p w14:paraId="7976B6E9" w14:textId="1AE8A880" w:rsidR="000917B0" w:rsidRPr="00DA2125" w:rsidRDefault="000917B0" w:rsidP="003D1A8E">
      <w:pPr>
        <w:pStyle w:val="Bullets"/>
        <w:rPr>
          <w:lang w:val="de-DE"/>
        </w:rPr>
      </w:pPr>
      <w:r>
        <w:rPr>
          <w:lang w:val="de-DE"/>
        </w:rPr>
        <w:t>Energieverbrauch nachts maximal 4 W</w:t>
      </w:r>
    </w:p>
    <w:p w14:paraId="0E56B181" w14:textId="33CE863C" w:rsidR="00DA2125" w:rsidRDefault="00DA2125" w:rsidP="003D1A8E">
      <w:pPr>
        <w:pStyle w:val="Bullets"/>
        <w:rPr>
          <w:lang w:val="de-DE"/>
        </w:rPr>
      </w:pPr>
      <w:r w:rsidRPr="00DA2125">
        <w:rPr>
          <w:lang w:val="de-DE"/>
        </w:rPr>
        <w:t>Erfüllt RoHS-Richtlinie</w:t>
      </w:r>
    </w:p>
    <w:p w14:paraId="150075AE" w14:textId="34AD9028" w:rsidR="0083562C" w:rsidRPr="0083562C" w:rsidRDefault="0083562C" w:rsidP="003D1A8E">
      <w:pPr>
        <w:pStyle w:val="Bullets"/>
        <w:rPr>
          <w:lang w:val="de-DE"/>
        </w:rPr>
      </w:pPr>
      <w:r w:rsidRPr="00DA2125">
        <w:rPr>
          <w:lang w:val="de-DE"/>
        </w:rPr>
        <w:t>Standardgarantie 12 Jahre (optional erweiterbar auf bis zu 2</w:t>
      </w:r>
      <w:r>
        <w:rPr>
          <w:lang w:val="de-DE"/>
        </w:rPr>
        <w:t>0</w:t>
      </w:r>
      <w:r w:rsidRPr="00DA2125">
        <w:rPr>
          <w:lang w:val="de-DE"/>
        </w:rPr>
        <w:t xml:space="preserve"> Jahre)</w:t>
      </w:r>
    </w:p>
    <w:p w14:paraId="20FA29DB" w14:textId="77777777" w:rsidR="00DA2125" w:rsidRDefault="00DA2125" w:rsidP="00DA2125">
      <w:pPr>
        <w:ind w:left="360"/>
        <w:rPr>
          <w:lang w:val="de-DE"/>
        </w:rPr>
      </w:pPr>
    </w:p>
    <w:p w14:paraId="3824871B" w14:textId="77777777" w:rsidR="00DA2125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 xml:space="preserve">Hersteller/Typ: 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6C5FFAC3" w14:textId="517FCF32" w:rsidR="00DA2125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>Maximaler Wirkungsgrad [%]</w:t>
      </w:r>
      <w:r>
        <w:rPr>
          <w:lang w:val="de-DE"/>
        </w:rPr>
        <w:tab/>
        <w:t>____________________________</w:t>
      </w:r>
      <w:r>
        <w:rPr>
          <w:lang w:val="de-DE"/>
        </w:rPr>
        <w:tab/>
      </w:r>
      <w:r w:rsidR="00732AB4">
        <w:rPr>
          <w:lang w:val="de-DE"/>
        </w:rPr>
        <w:tab/>
      </w:r>
      <w:r>
        <w:rPr>
          <w:lang w:val="de-DE"/>
        </w:rPr>
        <w:t>(vom Bieter einzutragen)</w:t>
      </w:r>
    </w:p>
    <w:p w14:paraId="3923F085" w14:textId="77777777" w:rsidR="00DA2125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>Produktgarantie: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32CEE486" w14:textId="77777777" w:rsidR="00DA2125" w:rsidRPr="004B4BA4" w:rsidRDefault="00DA2125" w:rsidP="00DA2125">
      <w:pPr>
        <w:spacing w:line="480" w:lineRule="auto"/>
        <w:ind w:left="360"/>
        <w:rPr>
          <w:lang w:val="de-DE"/>
        </w:rPr>
      </w:pPr>
      <w:r>
        <w:rPr>
          <w:lang w:val="de-DE"/>
        </w:rPr>
        <w:t>____St.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EP __________ €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GP __________ €</w:t>
      </w:r>
    </w:p>
    <w:p w14:paraId="4621CA16" w14:textId="77777777" w:rsidR="00DA2125" w:rsidRDefault="00DA2125" w:rsidP="00DA2125">
      <w:pPr>
        <w:spacing w:after="0"/>
        <w:rPr>
          <w:lang w:val="de-DE"/>
        </w:rPr>
      </w:pPr>
      <w:r>
        <w:rPr>
          <w:lang w:val="de-DE"/>
        </w:rPr>
        <w:t>Weitere technische Spezifikationen siehe aktuelles Datenblatt:</w:t>
      </w:r>
    </w:p>
    <w:bookmarkEnd w:id="2"/>
    <w:bookmarkEnd w:id="3"/>
    <w:bookmarkEnd w:id="4"/>
    <w:bookmarkEnd w:id="5"/>
    <w:p w14:paraId="341AFA93" w14:textId="6F6CC372" w:rsidR="0032335A" w:rsidRPr="00DA2125" w:rsidRDefault="0032335A" w:rsidP="00DA2125">
      <w:pPr>
        <w:spacing w:line="240" w:lineRule="auto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HYPERLINK "</w:instrText>
      </w:r>
      <w:r w:rsidRPr="0032335A">
        <w:rPr>
          <w:lang w:val="de-DE"/>
        </w:rPr>
        <w:instrText>https://www.solaredge.com/sites/default/files/se-three-phase-inverter-with-setapp-configuration-datasheet-de.pdf</w:instrText>
      </w:r>
      <w:r>
        <w:rPr>
          <w:lang w:val="de-DE"/>
        </w:rPr>
        <w:instrText xml:space="preserve">" </w:instrText>
      </w:r>
      <w:r>
        <w:rPr>
          <w:lang w:val="de-DE"/>
        </w:rPr>
        <w:fldChar w:fldCharType="separate"/>
      </w:r>
      <w:r w:rsidRPr="00546C48">
        <w:rPr>
          <w:rStyle w:val="Hyperlink"/>
          <w:rFonts w:cs="Segoe UI"/>
          <w:lang w:val="de-DE"/>
        </w:rPr>
        <w:t>https://www.solaredge.com/sites/default/files/se-three-phase-inverter-with-setapp-configuration-datasheet-de.pdf</w:t>
      </w:r>
      <w:r>
        <w:rPr>
          <w:lang w:val="de-DE"/>
        </w:rPr>
        <w:fldChar w:fldCharType="end"/>
      </w:r>
    </w:p>
    <w:sectPr w:rsidR="0032335A" w:rsidRPr="00DA2125" w:rsidSect="00BA4142">
      <w:headerReference w:type="default" r:id="rId11"/>
      <w:headerReference w:type="first" r:id="rId12"/>
      <w:type w:val="continuous"/>
      <w:pgSz w:w="11906" w:h="16838" w:code="9"/>
      <w:pgMar w:top="993" w:right="1080" w:bottom="709" w:left="108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95D2" w14:textId="77777777" w:rsidR="00CF497C" w:rsidRDefault="00CF497C">
      <w:r>
        <w:separator/>
      </w:r>
    </w:p>
  </w:endnote>
  <w:endnote w:type="continuationSeparator" w:id="0">
    <w:p w14:paraId="0E118DB6" w14:textId="77777777" w:rsidR="00CF497C" w:rsidRDefault="00CF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DD4B" w14:textId="77777777" w:rsidR="00CF497C" w:rsidRDefault="00CF497C">
      <w:r>
        <w:separator/>
      </w:r>
    </w:p>
  </w:footnote>
  <w:footnote w:type="continuationSeparator" w:id="0">
    <w:p w14:paraId="27A638CF" w14:textId="77777777" w:rsidR="00CF497C" w:rsidRDefault="00CF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5D2" w14:textId="77777777" w:rsidR="00EA4571" w:rsidRDefault="00750DA2" w:rsidP="00664CE0">
    <w:pPr>
      <w:pStyle w:val="Kopfzeile"/>
      <w:rPr>
        <w:rtl/>
      </w:rPr>
    </w:pPr>
    <w:r>
      <w:rPr>
        <w:noProof w:val="0"/>
      </w:rPr>
      <w:t xml:space="preserve">  </w:t>
    </w:r>
    <w:r w:rsidR="00524613">
      <w:rPr>
        <w:noProof w:val="0"/>
        <w:color w:val="FF3131"/>
      </w:rPr>
      <w:t xml:space="preserve"> </w:t>
    </w:r>
    <w:r w:rsidR="00524613" w:rsidRPr="00750DA2">
      <w:rPr>
        <w:b/>
        <w:bCs/>
        <w:noProof w:val="0"/>
        <w:color w:val="FF3131"/>
      </w:rPr>
      <w:fldChar w:fldCharType="begin"/>
    </w:r>
    <w:r w:rsidR="00524613" w:rsidRPr="00750DA2">
      <w:rPr>
        <w:b/>
        <w:bCs/>
        <w:color w:val="FF3131"/>
      </w:rPr>
      <w:instrText xml:space="preserve"> PAGE   \* MERGEFORMAT </w:instrText>
    </w:r>
    <w:r w:rsidR="00524613" w:rsidRPr="00750DA2">
      <w:rPr>
        <w:b/>
        <w:bCs/>
        <w:noProof w:val="0"/>
        <w:color w:val="FF3131"/>
      </w:rPr>
      <w:fldChar w:fldCharType="separate"/>
    </w:r>
    <w:r w:rsidR="00196707">
      <w:rPr>
        <w:b/>
        <w:bCs/>
        <w:color w:val="FF3131"/>
      </w:rPr>
      <w:t>2</w:t>
    </w:r>
    <w:r w:rsidR="00524613" w:rsidRPr="00750DA2">
      <w:rPr>
        <w:b/>
        <w:bCs/>
        <w:color w:val="FF3131"/>
      </w:rPr>
      <w:fldChar w:fldCharType="end"/>
    </w:r>
    <w:r w:rsidR="00524613">
      <w:t xml:space="preserve"> </w:t>
    </w:r>
    <w:r w:rsidR="00EA4571">
      <w:drawing>
        <wp:anchor distT="0" distB="0" distL="0" distR="0" simplePos="0" relativeHeight="251662848" behindDoc="1" locked="0" layoutInCell="1" allowOverlap="1" wp14:anchorId="5139F747" wp14:editId="37D03E41">
          <wp:simplePos x="0" y="0"/>
          <wp:positionH relativeFrom="column">
            <wp:posOffset>22860</wp:posOffset>
          </wp:positionH>
          <wp:positionV relativeFrom="paragraph">
            <wp:posOffset>-64770</wp:posOffset>
          </wp:positionV>
          <wp:extent cx="986400" cy="234000"/>
          <wp:effectExtent l="0" t="0" r="4445" b="0"/>
          <wp:wrapTight wrapText="bothSides">
            <wp:wrapPolygon edited="0">
              <wp:start x="0" y="0"/>
              <wp:lineTo x="0" y="19370"/>
              <wp:lineTo x="21280" y="19370"/>
              <wp:lineTo x="2128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23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08416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45F6D" w14:textId="611698E9" w:rsidR="00EA4571" w:rsidRPr="00D049BA" w:rsidRDefault="00524613" w:rsidP="00524613">
        <w:pPr>
          <w:pStyle w:val="Kopfzeile"/>
        </w:pPr>
        <w:r w:rsidRPr="00D049BA">
          <w:drawing>
            <wp:anchor distT="0" distB="0" distL="114300" distR="114300" simplePos="0" relativeHeight="251664384" behindDoc="0" locked="0" layoutInCell="1" allowOverlap="1" wp14:anchorId="4AF106D3" wp14:editId="1B9FA3DF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962025" cy="228600"/>
              <wp:effectExtent l="0" t="0" r="9525" b="0"/>
              <wp:wrapSquare wrapText="bothSides"/>
              <wp:docPr id="19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4E7DE9">
          <w:rPr>
            <w:noProof w:val="0"/>
          </w:rPr>
          <w:t>Janua</w:t>
        </w:r>
        <w:r w:rsidR="00DA2125">
          <w:rPr>
            <w:noProof w:val="0"/>
          </w:rPr>
          <w:t>r</w:t>
        </w:r>
        <w:proofErr w:type="spellEnd"/>
        <w:r w:rsidR="00DD1D34">
          <w:rPr>
            <w:noProof w:val="0"/>
          </w:rPr>
          <w:t xml:space="preserve"> 202</w:t>
        </w:r>
        <w:r w:rsidR="004E7DE9">
          <w:rPr>
            <w:noProof w:val="0"/>
          </w:rPr>
          <w:t>3</w:t>
        </w:r>
        <w:r w:rsidR="00DD1D34">
          <w:rPr>
            <w:noProof w:val="0"/>
          </w:rPr>
          <w:t xml:space="preserve"> </w:t>
        </w:r>
        <w:r w:rsidRPr="00524613">
          <w:rPr>
            <w:noProof w:val="0"/>
            <w:color w:val="FF3131"/>
          </w:rPr>
          <w:fldChar w:fldCharType="begin"/>
        </w:r>
        <w:r w:rsidRPr="00524613">
          <w:rPr>
            <w:color w:val="FF3131"/>
          </w:rPr>
          <w:instrText xml:space="preserve"> PAGE   \* MERGEFORMAT </w:instrText>
        </w:r>
        <w:r w:rsidRPr="00524613">
          <w:rPr>
            <w:noProof w:val="0"/>
            <w:color w:val="FF3131"/>
          </w:rPr>
          <w:fldChar w:fldCharType="separate"/>
        </w:r>
        <w:r w:rsidR="00196707">
          <w:rPr>
            <w:color w:val="FF3131"/>
          </w:rPr>
          <w:t>1</w:t>
        </w:r>
        <w:r w:rsidRPr="00524613">
          <w:rPr>
            <w:color w:val="FF313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Artboard 10100"/>
      </v:shape>
    </w:pict>
  </w:numPicBullet>
  <w:numPicBullet w:numPicBulletId="1">
    <w:pict>
      <v:shape id="_x0000_i1027" type="#_x0000_t75" style="width:16.5pt;height:18.75pt" o:bullet="t">
        <v:imagedata r:id="rId2" o:title="Red_bullet"/>
      </v:shape>
    </w:pict>
  </w:numPicBullet>
  <w:numPicBullet w:numPicBulletId="2">
    <w:pict>
      <v:shape id="_x0000_i1028" type="#_x0000_t75" style="width:11.25pt;height:9.75pt" o:bullet="t">
        <v:imagedata r:id="rId3" o:title="Red_bullet"/>
      </v:shape>
    </w:pict>
  </w:numPicBullet>
  <w:numPicBullet w:numPicBulletId="3">
    <w:pict>
      <v:shape id="_x0000_i1029" type="#_x0000_t75" style="width:13.5pt;height:10.5pt" o:bullet="t">
        <v:imagedata r:id="rId4" o:title="Red_bullet"/>
      </v:shape>
    </w:pict>
  </w:numPicBullet>
  <w:numPicBullet w:numPicBulletId="4">
    <w:pict>
      <v:shape id="_x0000_i1030" type="#_x0000_t75" style="width:14.25pt;height:19.5pt" o:bullet="t">
        <v:imagedata r:id="rId5" o:title="Red_bullet"/>
      </v:shape>
    </w:pict>
  </w:numPicBullet>
  <w:numPicBullet w:numPicBulletId="5">
    <w:pict>
      <v:shape id="_x0000_i1031" type="#_x0000_t75" style="width:14.25pt;height:19.5pt" o:bullet="t">
        <v:imagedata r:id="rId6" o:title="Red_bullet"/>
      </v:shape>
    </w:pict>
  </w:numPicBullet>
  <w:numPicBullet w:numPicBulletId="6">
    <w:pict>
      <v:shape id="_x0000_i1032" type="#_x0000_t75" style="width:44.25pt;height:55.5pt" o:bullet="t">
        <v:imagedata r:id="rId7" o:title="Red_square"/>
      </v:shape>
    </w:pict>
  </w:numPicBullet>
  <w:numPicBullet w:numPicBulletId="7">
    <w:pict>
      <v:shape id="_x0000_i1033" type="#_x0000_t75" style="width:44.25pt;height:55.5pt" o:bullet="t">
        <v:imagedata r:id="rId8" o:title="Red_square"/>
      </v:shape>
    </w:pict>
  </w:numPicBullet>
  <w:numPicBullet w:numPicBulletId="8">
    <w:pict>
      <v:shape id="_x0000_i1034" type="#_x0000_t75" style="width:38.25pt;height:29.25pt" o:bullet="t">
        <v:imagedata r:id="rId9" o:title="To"/>
      </v:shape>
    </w:pict>
  </w:numPicBullet>
  <w:numPicBullet w:numPicBulletId="9">
    <w:pict>
      <v:shape id="_x0000_i1035" type="#_x0000_t75" style="width:38.25pt;height:44.25pt" o:bullet="t">
        <v:imagedata r:id="rId10" o:title="To"/>
      </v:shape>
    </w:pict>
  </w:numPicBullet>
  <w:numPicBullet w:numPicBulletId="10">
    <w:pict>
      <v:shape id="_x0000_i1036" type="#_x0000_t75" style="width:45.75pt;height:51.75pt" o:bullet="t">
        <v:imagedata r:id="rId11" o:title="To"/>
      </v:shape>
    </w:pict>
  </w:numPicBullet>
  <w:numPicBullet w:numPicBulletId="11">
    <w:pict>
      <v:shape id="_x0000_i1037" type="#_x0000_t75" style="width:8.25pt;height:6.75pt" o:bullet="t">
        <v:imagedata r:id="rId12" o:title="Red_bullet"/>
      </v:shape>
    </w:pict>
  </w:numPicBullet>
  <w:numPicBullet w:numPicBulletId="12">
    <w:pict>
      <v:shape id="_x0000_i1038" type="#_x0000_t75" style="width:13.5pt;height:10.5pt" o:bullet="t">
        <v:imagedata r:id="rId13" o:title="Red_bullet"/>
      </v:shape>
    </w:pict>
  </w:numPicBullet>
  <w:numPicBullet w:numPicBulletId="13">
    <w:pict>
      <v:shape id="_x0000_i1039" type="#_x0000_t75" style="width:13.5pt;height:10.5pt" o:bullet="t">
        <v:imagedata r:id="rId14" o:title="Red_bullet"/>
      </v:shape>
    </w:pict>
  </w:numPicBullet>
  <w:numPicBullet w:numPicBulletId="14">
    <w:pict>
      <v:shape id="_x0000_i1040" type="#_x0000_t75" style="width:14.25pt;height:14.25pt" o:bullet="t">
        <v:imagedata r:id="rId15" o:title="Red_bullet"/>
      </v:shape>
    </w:pict>
  </w:numPicBullet>
  <w:numPicBullet w:numPicBulletId="15">
    <w:pict>
      <v:shape id="_x0000_i1041" type="#_x0000_t75" style="width:19.5pt;height:19.5pt" o:bullet="t">
        <v:imagedata r:id="rId16" o:title="Red_bullet"/>
      </v:shape>
    </w:pict>
  </w:numPicBullet>
  <w:numPicBullet w:numPicBulletId="16">
    <w:pict>
      <v:shape id="_x0000_i1042" type="#_x0000_t75" style="width:45.75pt;height:51.75pt" o:bullet="t">
        <v:imagedata r:id="rId17" o:title="To"/>
      </v:shape>
    </w:pict>
  </w:numPicBullet>
  <w:numPicBullet w:numPicBulletId="17">
    <w:pict>
      <v:shape id="_x0000_i1043" type="#_x0000_t75" style="width:30pt;height:20.25pt" o:bullet="t">
        <v:imagedata r:id="rId18" o:title="Artboard 22100"/>
      </v:shape>
    </w:pict>
  </w:numPicBullet>
  <w:numPicBullet w:numPicBulletId="18">
    <w:pict>
      <v:shape id="_x0000_i1044" type="#_x0000_t75" style="width:8.25pt;height:5.25pt" o:bullet="t">
        <v:imagedata r:id="rId19" o:title="Artboard 221001"/>
      </v:shape>
    </w:pict>
  </w:numPicBullet>
  <w:numPicBullet w:numPicBulletId="19">
    <w:pict>
      <v:shape id="_x0000_i1045" type="#_x0000_t75" style="width:30pt;height:20.25pt" o:bullet="t">
        <v:imagedata r:id="rId20" o:title="SolarEdge_Layout_Edge copy1_Page_1"/>
      </v:shape>
    </w:pict>
  </w:numPicBullet>
  <w:numPicBullet w:numPicBulletId="20">
    <w:pict>
      <v:shape id="_x0000_i1046" type="#_x0000_t75" style="width:30pt;height:20.25pt" o:bullet="t">
        <v:imagedata r:id="rId21" o:title="SolarEdge_Layout_Edge copy1_Page_1"/>
      </v:shape>
    </w:pict>
  </w:numPicBullet>
  <w:numPicBullet w:numPicBulletId="21">
    <w:pict>
      <v:shape id="_x0000_i1047" type="#_x0000_t75" style="width:30pt;height:20.25pt" o:bullet="t">
        <v:imagedata r:id="rId22" o:title="SolarEdge_Layout_Edge copy1_Page_1"/>
      </v:shape>
    </w:pict>
  </w:numPicBullet>
  <w:abstractNum w:abstractNumId="0" w15:restartNumberingAfterBreak="0">
    <w:nsid w:val="FFFFFF7C"/>
    <w:multiLevelType w:val="singleLevel"/>
    <w:tmpl w:val="926004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D0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CF9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865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A54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4A21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AE0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0A6D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2ED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FE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3E96"/>
    <w:multiLevelType w:val="hybridMultilevel"/>
    <w:tmpl w:val="09E03738"/>
    <w:lvl w:ilvl="0" w:tplc="63B8E1FC">
      <w:start w:val="1"/>
      <w:numFmt w:val="bullet"/>
      <w:pStyle w:val="BulletinTable"/>
      <w:lvlText w:val=""/>
      <w:lvlJc w:val="left"/>
      <w:pPr>
        <w:ind w:left="360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5D575C"/>
    <w:multiLevelType w:val="hybridMultilevel"/>
    <w:tmpl w:val="3554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EB2"/>
    <w:multiLevelType w:val="multilevel"/>
    <w:tmpl w:val="5682387E"/>
    <w:lvl w:ilvl="0">
      <w:start w:val="3"/>
      <w:numFmt w:val="decimal"/>
      <w:suff w:val="nothing"/>
      <w:lvlText w:val="%1"/>
      <w:lvlJc w:val="left"/>
      <w:pPr>
        <w:ind w:left="6840" w:right="6840"/>
      </w:pPr>
      <w:rPr>
        <w:rFonts w:ascii="Arial Black" w:hAnsi="Arial Black" w:cs="Times New Roman" w:hint="default"/>
        <w:color w:val="FFFFFF"/>
        <w:sz w:val="44"/>
      </w:rPr>
    </w:lvl>
    <w:lvl w:ilvl="1">
      <w:start w:val="1"/>
      <w:numFmt w:val="bullet"/>
      <w:lvlText w:val=""/>
      <w:lvlJc w:val="left"/>
      <w:pPr>
        <w:ind w:left="270" w:right="27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suff w:val="nothing"/>
      <w:lvlText w:val="Appendix %9"/>
      <w:lvlJc w:val="left"/>
      <w:rPr>
        <w:rFonts w:ascii="Futura Md BT" w:hAnsi="Futura Md BT" w:cs="Times New Roman" w:hint="default"/>
        <w:b/>
        <w:i w:val="0"/>
        <w:sz w:val="48"/>
      </w:rPr>
    </w:lvl>
  </w:abstractNum>
  <w:abstractNum w:abstractNumId="13" w15:restartNumberingAfterBreak="0">
    <w:nsid w:val="273B45EC"/>
    <w:multiLevelType w:val="multilevel"/>
    <w:tmpl w:val="59C0ABB8"/>
    <w:lvl w:ilvl="0">
      <w:start w:val="1"/>
      <w:numFmt w:val="bullet"/>
      <w:lvlText w:val=""/>
      <w:lvlPicBulletId w:val="0"/>
      <w:lvlJc w:val="left"/>
      <w:pPr>
        <w:ind w:left="390" w:hanging="360"/>
      </w:pPr>
      <w:rPr>
        <w:rFonts w:ascii="Symbol" w:hAnsi="Symbol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B21EF"/>
    <w:multiLevelType w:val="hybridMultilevel"/>
    <w:tmpl w:val="6672937E"/>
    <w:lvl w:ilvl="0" w:tplc="490E1E50">
      <w:start w:val="1"/>
      <w:numFmt w:val="decimal"/>
      <w:pStyle w:val="Numbers-manual"/>
      <w:lvlText w:val="%1."/>
      <w:lvlJc w:val="left"/>
      <w:pPr>
        <w:ind w:left="360" w:hanging="360"/>
      </w:pPr>
      <w:rPr>
        <w:rFonts w:ascii="Segoe UI Historic" w:hAnsi="Segoe UI Historic" w:cs="Segoe UI Historic" w:hint="default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7866"/>
    <w:multiLevelType w:val="multilevel"/>
    <w:tmpl w:val="4EA810C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E50A13"/>
    <w:multiLevelType w:val="hybridMultilevel"/>
    <w:tmpl w:val="5B86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688A"/>
    <w:multiLevelType w:val="multilevel"/>
    <w:tmpl w:val="98D8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5B7E30"/>
    <w:multiLevelType w:val="multilevel"/>
    <w:tmpl w:val="526EA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313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EC64A1"/>
    <w:multiLevelType w:val="multilevel"/>
    <w:tmpl w:val="51B03B58"/>
    <w:lvl w:ilvl="0">
      <w:start w:val="2"/>
      <w:numFmt w:val="decimal"/>
      <w:suff w:val="nothing"/>
      <w:lvlText w:val="Chapter %1"/>
      <w:lvlJc w:val="left"/>
      <w:rPr>
        <w:rFonts w:cs="Times New Roman" w:hint="default"/>
        <w:sz w:val="4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berschrift9"/>
      <w:suff w:val="nothing"/>
      <w:lvlText w:val="Appendix %9"/>
      <w:lvlJc w:val="left"/>
      <w:pPr>
        <w:ind w:left="240" w:right="240"/>
      </w:pPr>
      <w:rPr>
        <w:rFonts w:ascii="Futura Md BT" w:hAnsi="Futura Md BT" w:cs="Times New Roman" w:hint="default"/>
        <w:b/>
        <w:i w:val="0"/>
        <w:sz w:val="48"/>
      </w:rPr>
    </w:lvl>
  </w:abstractNum>
  <w:abstractNum w:abstractNumId="20" w15:restartNumberingAfterBreak="0">
    <w:nsid w:val="538A2BB6"/>
    <w:multiLevelType w:val="hybridMultilevel"/>
    <w:tmpl w:val="87E003C2"/>
    <w:lvl w:ilvl="0" w:tplc="7FB0F9C0">
      <w:start w:val="1"/>
      <w:numFmt w:val="bullet"/>
      <w:pStyle w:val="To"/>
      <w:lvlText w:val=""/>
      <w:lvlPicBulletId w:val="16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position w:val="-6"/>
        <w:sz w:val="28"/>
      </w:rPr>
    </w:lvl>
    <w:lvl w:ilvl="1" w:tplc="04090019">
      <w:start w:val="1"/>
      <w:numFmt w:val="decimal"/>
      <w:lvlText w:val="%2"/>
      <w:lvlJc w:val="left"/>
      <w:pPr>
        <w:tabs>
          <w:tab w:val="num" w:pos="2188"/>
        </w:tabs>
        <w:ind w:left="2188" w:right="2188" w:hanging="360"/>
      </w:pPr>
      <w:rPr>
        <w:rFonts w:ascii="Futura Md BT" w:hAnsi="Futura Md BT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right="2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right="3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right="4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right="5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right="5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right="6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right="7228" w:hanging="180"/>
      </w:pPr>
      <w:rPr>
        <w:rFonts w:cs="Times New Roman"/>
      </w:rPr>
    </w:lvl>
  </w:abstractNum>
  <w:abstractNum w:abstractNumId="21" w15:restartNumberingAfterBreak="0">
    <w:nsid w:val="59EC0C9E"/>
    <w:multiLevelType w:val="multilevel"/>
    <w:tmpl w:val="C95082E6"/>
    <w:lvl w:ilvl="0">
      <w:start w:val="1"/>
      <w:numFmt w:val="decimal"/>
      <w:lvlText w:val="%1."/>
      <w:lvlJc w:val="left"/>
      <w:pPr>
        <w:ind w:left="757" w:hanging="360"/>
      </w:pPr>
      <w:rPr>
        <w:rFonts w:ascii="Segoe UI Historic" w:hAnsi="Segoe UI Historic" w:cs="Segoe UI" w:hint="default"/>
        <w:color w:val="FF3131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D49768A"/>
    <w:multiLevelType w:val="hybridMultilevel"/>
    <w:tmpl w:val="D902B6DA"/>
    <w:lvl w:ilvl="0" w:tplc="164257EE">
      <w:start w:val="1"/>
      <w:numFmt w:val="decimal"/>
      <w:lvlText w:val="%1."/>
      <w:lvlJc w:val="left"/>
      <w:pPr>
        <w:ind w:left="1440" w:hanging="360"/>
      </w:pPr>
      <w:rPr>
        <w:rFonts w:ascii="Segoe UI Historic" w:hAnsi="Segoe UI Historic" w:cs="Segoe UI" w:hint="default"/>
        <w:color w:val="FF313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B7457"/>
    <w:multiLevelType w:val="hybridMultilevel"/>
    <w:tmpl w:val="2A92AF4A"/>
    <w:lvl w:ilvl="0" w:tplc="938009D0">
      <w:start w:val="1"/>
      <w:numFmt w:val="lowerLetter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C127EA"/>
    <w:multiLevelType w:val="hybridMultilevel"/>
    <w:tmpl w:val="7A707CBC"/>
    <w:lvl w:ilvl="0" w:tplc="CB10B568">
      <w:start w:val="1"/>
      <w:numFmt w:val="bullet"/>
      <w:pStyle w:val="Bullets2"/>
      <w:lvlText w:val=""/>
      <w:lvlJc w:val="left"/>
      <w:pPr>
        <w:ind w:left="717" w:hanging="360"/>
      </w:pPr>
      <w:rPr>
        <w:rFonts w:ascii="Symbol" w:hAnsi="Symbol" w:cs="Symbol" w:hint="default"/>
        <w:color w:val="FF3131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376"/>
        </w:tabs>
        <w:ind w:left="1376" w:right="137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096"/>
        </w:tabs>
        <w:ind w:left="2096" w:right="209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16"/>
        </w:tabs>
        <w:ind w:left="2816" w:right="281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36"/>
        </w:tabs>
        <w:ind w:left="3536" w:right="353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56"/>
        </w:tabs>
        <w:ind w:left="4256" w:right="425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76"/>
        </w:tabs>
        <w:ind w:left="4976" w:right="497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96"/>
        </w:tabs>
        <w:ind w:left="5696" w:right="569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16"/>
        </w:tabs>
        <w:ind w:left="6416" w:right="6416" w:hanging="360"/>
      </w:pPr>
      <w:rPr>
        <w:rFonts w:ascii="Wingdings" w:hAnsi="Wingdings" w:hint="default"/>
      </w:rPr>
    </w:lvl>
  </w:abstractNum>
  <w:abstractNum w:abstractNumId="25" w15:restartNumberingAfterBreak="0">
    <w:nsid w:val="6BE03F31"/>
    <w:multiLevelType w:val="hybridMultilevel"/>
    <w:tmpl w:val="3224FC88"/>
    <w:lvl w:ilvl="0" w:tplc="72BC0824">
      <w:start w:val="1"/>
      <w:numFmt w:val="bullet"/>
      <w:pStyle w:val="Bullets"/>
      <w:lvlText w:val=""/>
      <w:lvlPicBulletId w:val="21"/>
      <w:lvlJc w:val="left"/>
      <w:pPr>
        <w:ind w:left="2628" w:hanging="360"/>
      </w:pPr>
      <w:rPr>
        <w:rFonts w:ascii="Symbol" w:hAnsi="Symbol" w:cs="Wingdings" w:hint="default"/>
        <w:color w:val="auto"/>
        <w:position w:val="-6"/>
        <w:sz w:val="28"/>
      </w:rPr>
    </w:lvl>
    <w:lvl w:ilvl="1" w:tplc="04090019">
      <w:start w:val="1"/>
      <w:numFmt w:val="bullet"/>
      <w:lvlText w:val=""/>
      <w:lvlJc w:val="left"/>
      <w:pPr>
        <w:tabs>
          <w:tab w:val="num" w:pos="1838"/>
        </w:tabs>
        <w:ind w:left="1838" w:right="2558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58"/>
        </w:tabs>
        <w:ind w:left="2558" w:right="327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78"/>
        </w:tabs>
        <w:ind w:left="3278" w:right="399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98"/>
        </w:tabs>
        <w:ind w:left="3998" w:right="471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8"/>
        </w:tabs>
        <w:ind w:left="4718" w:right="543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8"/>
        </w:tabs>
        <w:ind w:left="5438" w:right="615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8"/>
        </w:tabs>
        <w:ind w:left="6158" w:right="687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8"/>
        </w:tabs>
        <w:ind w:left="6878" w:right="7598" w:hanging="360"/>
      </w:pPr>
      <w:rPr>
        <w:rFonts w:ascii="Wingdings" w:hAnsi="Wingdings" w:hint="default"/>
      </w:rPr>
    </w:lvl>
  </w:abstractNum>
  <w:abstractNum w:abstractNumId="26" w15:restartNumberingAfterBreak="0">
    <w:nsid w:val="6D650EB8"/>
    <w:multiLevelType w:val="hybridMultilevel"/>
    <w:tmpl w:val="9A1E1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131F4"/>
    <w:multiLevelType w:val="hybridMultilevel"/>
    <w:tmpl w:val="CD64135E"/>
    <w:lvl w:ilvl="0" w:tplc="9B4C44CC">
      <w:start w:val="1"/>
      <w:numFmt w:val="lowerLetter"/>
      <w:pStyle w:val="Listenabsatz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D67C2B"/>
    <w:multiLevelType w:val="hybridMultilevel"/>
    <w:tmpl w:val="684C9E36"/>
    <w:lvl w:ilvl="0" w:tplc="1C44B1BC">
      <w:start w:val="1"/>
      <w:numFmt w:val="bullet"/>
      <w:pStyle w:val="Bullets3"/>
      <w:lvlText w:val=""/>
      <w:lvlJc w:val="left"/>
      <w:pPr>
        <w:ind w:left="1134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0"/>
  </w:num>
  <w:num w:numId="5">
    <w:abstractNumId w:val="24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15"/>
  </w:num>
  <w:num w:numId="26">
    <w:abstractNumId w:val="15"/>
  </w:num>
  <w:num w:numId="27">
    <w:abstractNumId w:val="21"/>
  </w:num>
  <w:num w:numId="28">
    <w:abstractNumId w:val="11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3"/>
  </w:num>
  <w:num w:numId="32">
    <w:abstractNumId w:val="18"/>
  </w:num>
  <w:num w:numId="33">
    <w:abstractNumId w:val="22"/>
  </w:num>
  <w:num w:numId="34">
    <w:abstractNumId w:val="28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27"/>
  </w:num>
  <w:num w:numId="40">
    <w:abstractNumId w:val="16"/>
  </w:num>
  <w:num w:numId="4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styleLockQFSet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3073" fill="f" fillcolor="white" stroke="f">
      <v:fill color="white" on="f"/>
      <v:stroke on="f"/>
      <o:colormru v:ext="edit" colors="#c03,#648faa,#cfdde5,#ff4b7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BE"/>
    <w:rsid w:val="00001A5F"/>
    <w:rsid w:val="00001C01"/>
    <w:rsid w:val="00001C1A"/>
    <w:rsid w:val="00002342"/>
    <w:rsid w:val="000038FE"/>
    <w:rsid w:val="00015480"/>
    <w:rsid w:val="00026682"/>
    <w:rsid w:val="00027609"/>
    <w:rsid w:val="00031367"/>
    <w:rsid w:val="0003161A"/>
    <w:rsid w:val="000444E0"/>
    <w:rsid w:val="00044BF9"/>
    <w:rsid w:val="000473CD"/>
    <w:rsid w:val="000613EB"/>
    <w:rsid w:val="00062679"/>
    <w:rsid w:val="00066895"/>
    <w:rsid w:val="00072A42"/>
    <w:rsid w:val="000737BE"/>
    <w:rsid w:val="00085D18"/>
    <w:rsid w:val="00085F01"/>
    <w:rsid w:val="0009057C"/>
    <w:rsid w:val="000917B0"/>
    <w:rsid w:val="00095118"/>
    <w:rsid w:val="000A3BEE"/>
    <w:rsid w:val="000B1147"/>
    <w:rsid w:val="000B70E8"/>
    <w:rsid w:val="000C15D3"/>
    <w:rsid w:val="000C17E1"/>
    <w:rsid w:val="000C3048"/>
    <w:rsid w:val="000C75C4"/>
    <w:rsid w:val="000D3FD4"/>
    <w:rsid w:val="000D6154"/>
    <w:rsid w:val="000E5976"/>
    <w:rsid w:val="0010698B"/>
    <w:rsid w:val="00107123"/>
    <w:rsid w:val="001121B6"/>
    <w:rsid w:val="00114F86"/>
    <w:rsid w:val="00115147"/>
    <w:rsid w:val="001179BA"/>
    <w:rsid w:val="001207AB"/>
    <w:rsid w:val="00123A7A"/>
    <w:rsid w:val="0012515A"/>
    <w:rsid w:val="001326B0"/>
    <w:rsid w:val="001357F4"/>
    <w:rsid w:val="00135D37"/>
    <w:rsid w:val="0013737C"/>
    <w:rsid w:val="00140449"/>
    <w:rsid w:val="00144C07"/>
    <w:rsid w:val="0014738C"/>
    <w:rsid w:val="0014780E"/>
    <w:rsid w:val="00150512"/>
    <w:rsid w:val="001512B7"/>
    <w:rsid w:val="0015145D"/>
    <w:rsid w:val="00170248"/>
    <w:rsid w:val="00192A54"/>
    <w:rsid w:val="0019650C"/>
    <w:rsid w:val="00196707"/>
    <w:rsid w:val="001A56F8"/>
    <w:rsid w:val="001B05CE"/>
    <w:rsid w:val="001B2148"/>
    <w:rsid w:val="001B5AAC"/>
    <w:rsid w:val="001C264A"/>
    <w:rsid w:val="001C2F7E"/>
    <w:rsid w:val="001C5B68"/>
    <w:rsid w:val="001C72F8"/>
    <w:rsid w:val="001C756A"/>
    <w:rsid w:val="001C7F3C"/>
    <w:rsid w:val="001D0401"/>
    <w:rsid w:val="001D4C5C"/>
    <w:rsid w:val="001D53A2"/>
    <w:rsid w:val="001D6C6D"/>
    <w:rsid w:val="001D798C"/>
    <w:rsid w:val="001D7E06"/>
    <w:rsid w:val="001E0399"/>
    <w:rsid w:val="001E163A"/>
    <w:rsid w:val="001E1CDF"/>
    <w:rsid w:val="001E39BE"/>
    <w:rsid w:val="001E634A"/>
    <w:rsid w:val="001F5C3F"/>
    <w:rsid w:val="001F6FBA"/>
    <w:rsid w:val="0020222E"/>
    <w:rsid w:val="00206EC0"/>
    <w:rsid w:val="002138D8"/>
    <w:rsid w:val="002219F1"/>
    <w:rsid w:val="00224470"/>
    <w:rsid w:val="002324A7"/>
    <w:rsid w:val="002332F9"/>
    <w:rsid w:val="00244658"/>
    <w:rsid w:val="00251ABA"/>
    <w:rsid w:val="0025221A"/>
    <w:rsid w:val="0025536A"/>
    <w:rsid w:val="0025554E"/>
    <w:rsid w:val="0026368F"/>
    <w:rsid w:val="002710E7"/>
    <w:rsid w:val="00271A99"/>
    <w:rsid w:val="0028291A"/>
    <w:rsid w:val="002860D6"/>
    <w:rsid w:val="00294A89"/>
    <w:rsid w:val="0029578B"/>
    <w:rsid w:val="0029580A"/>
    <w:rsid w:val="002A30A6"/>
    <w:rsid w:val="002A459F"/>
    <w:rsid w:val="002A7ACD"/>
    <w:rsid w:val="002B1668"/>
    <w:rsid w:val="002B4E8B"/>
    <w:rsid w:val="002C140B"/>
    <w:rsid w:val="002C3865"/>
    <w:rsid w:val="002C3C94"/>
    <w:rsid w:val="002C7EC9"/>
    <w:rsid w:val="002E000C"/>
    <w:rsid w:val="002E3432"/>
    <w:rsid w:val="002E4D78"/>
    <w:rsid w:val="002F0685"/>
    <w:rsid w:val="002F0862"/>
    <w:rsid w:val="002F4FBF"/>
    <w:rsid w:val="003002C7"/>
    <w:rsid w:val="0030273C"/>
    <w:rsid w:val="00305371"/>
    <w:rsid w:val="0031090D"/>
    <w:rsid w:val="003208C1"/>
    <w:rsid w:val="00320FF3"/>
    <w:rsid w:val="00321266"/>
    <w:rsid w:val="003229E1"/>
    <w:rsid w:val="0032335A"/>
    <w:rsid w:val="00324435"/>
    <w:rsid w:val="003258DD"/>
    <w:rsid w:val="0032708B"/>
    <w:rsid w:val="003272DF"/>
    <w:rsid w:val="00333119"/>
    <w:rsid w:val="00336E19"/>
    <w:rsid w:val="00336E51"/>
    <w:rsid w:val="00356ECF"/>
    <w:rsid w:val="00364C8E"/>
    <w:rsid w:val="00372F71"/>
    <w:rsid w:val="003758C5"/>
    <w:rsid w:val="003775C2"/>
    <w:rsid w:val="00380555"/>
    <w:rsid w:val="0038249A"/>
    <w:rsid w:val="00391F58"/>
    <w:rsid w:val="00395AA5"/>
    <w:rsid w:val="00395D25"/>
    <w:rsid w:val="003A1B09"/>
    <w:rsid w:val="003A3B96"/>
    <w:rsid w:val="003A5570"/>
    <w:rsid w:val="003B2F89"/>
    <w:rsid w:val="003C7206"/>
    <w:rsid w:val="003C7F1D"/>
    <w:rsid w:val="003D04D4"/>
    <w:rsid w:val="003D1A8E"/>
    <w:rsid w:val="003D2A55"/>
    <w:rsid w:val="003E056C"/>
    <w:rsid w:val="003E6B62"/>
    <w:rsid w:val="003F00ED"/>
    <w:rsid w:val="003F72A7"/>
    <w:rsid w:val="004008D8"/>
    <w:rsid w:val="004019A6"/>
    <w:rsid w:val="004032FF"/>
    <w:rsid w:val="00404B1C"/>
    <w:rsid w:val="004053FB"/>
    <w:rsid w:val="00410ECB"/>
    <w:rsid w:val="00413581"/>
    <w:rsid w:val="004174CD"/>
    <w:rsid w:val="00420936"/>
    <w:rsid w:val="00424174"/>
    <w:rsid w:val="00426BFA"/>
    <w:rsid w:val="00427D78"/>
    <w:rsid w:val="004314A5"/>
    <w:rsid w:val="00432EA4"/>
    <w:rsid w:val="00433D16"/>
    <w:rsid w:val="004351E7"/>
    <w:rsid w:val="00437CC3"/>
    <w:rsid w:val="00440DE8"/>
    <w:rsid w:val="004413E5"/>
    <w:rsid w:val="00446E1D"/>
    <w:rsid w:val="00454E5A"/>
    <w:rsid w:val="00457CB9"/>
    <w:rsid w:val="004616B4"/>
    <w:rsid w:val="004630D2"/>
    <w:rsid w:val="00464F4F"/>
    <w:rsid w:val="00466FFF"/>
    <w:rsid w:val="00476407"/>
    <w:rsid w:val="00476540"/>
    <w:rsid w:val="004807B3"/>
    <w:rsid w:val="004833B7"/>
    <w:rsid w:val="00497260"/>
    <w:rsid w:val="004972F5"/>
    <w:rsid w:val="00497803"/>
    <w:rsid w:val="004A0C2B"/>
    <w:rsid w:val="004A3C98"/>
    <w:rsid w:val="004A6A0E"/>
    <w:rsid w:val="004C0438"/>
    <w:rsid w:val="004C3ADF"/>
    <w:rsid w:val="004D131E"/>
    <w:rsid w:val="004D4C1B"/>
    <w:rsid w:val="004D5D3A"/>
    <w:rsid w:val="004D7479"/>
    <w:rsid w:val="004E01A6"/>
    <w:rsid w:val="004E7DE9"/>
    <w:rsid w:val="004F1547"/>
    <w:rsid w:val="005062D7"/>
    <w:rsid w:val="00507593"/>
    <w:rsid w:val="005112E6"/>
    <w:rsid w:val="0051292C"/>
    <w:rsid w:val="005172C5"/>
    <w:rsid w:val="00521476"/>
    <w:rsid w:val="00524613"/>
    <w:rsid w:val="00533ED1"/>
    <w:rsid w:val="00535F25"/>
    <w:rsid w:val="005365EC"/>
    <w:rsid w:val="0053736B"/>
    <w:rsid w:val="00540602"/>
    <w:rsid w:val="005441D6"/>
    <w:rsid w:val="00560C7C"/>
    <w:rsid w:val="0056266E"/>
    <w:rsid w:val="00563B4B"/>
    <w:rsid w:val="0056538D"/>
    <w:rsid w:val="005654B7"/>
    <w:rsid w:val="005662DE"/>
    <w:rsid w:val="00594190"/>
    <w:rsid w:val="00596B98"/>
    <w:rsid w:val="005A2D2D"/>
    <w:rsid w:val="005A5658"/>
    <w:rsid w:val="005A7E4D"/>
    <w:rsid w:val="005B286C"/>
    <w:rsid w:val="005B2E8D"/>
    <w:rsid w:val="005B5920"/>
    <w:rsid w:val="005B5C54"/>
    <w:rsid w:val="005B60BE"/>
    <w:rsid w:val="005C16B5"/>
    <w:rsid w:val="005C1D03"/>
    <w:rsid w:val="005D239A"/>
    <w:rsid w:val="005D49EF"/>
    <w:rsid w:val="005D7675"/>
    <w:rsid w:val="005D77A6"/>
    <w:rsid w:val="005E2E63"/>
    <w:rsid w:val="005E3072"/>
    <w:rsid w:val="005E766E"/>
    <w:rsid w:val="005F6603"/>
    <w:rsid w:val="005F78DC"/>
    <w:rsid w:val="0060729F"/>
    <w:rsid w:val="00611CBE"/>
    <w:rsid w:val="00616092"/>
    <w:rsid w:val="0061700C"/>
    <w:rsid w:val="00617EB2"/>
    <w:rsid w:val="00620665"/>
    <w:rsid w:val="006218B9"/>
    <w:rsid w:val="00644796"/>
    <w:rsid w:val="00645A0E"/>
    <w:rsid w:val="00645A3F"/>
    <w:rsid w:val="00646177"/>
    <w:rsid w:val="00651274"/>
    <w:rsid w:val="00656A3E"/>
    <w:rsid w:val="0065718B"/>
    <w:rsid w:val="00661187"/>
    <w:rsid w:val="00661DD5"/>
    <w:rsid w:val="00664CE0"/>
    <w:rsid w:val="00676F33"/>
    <w:rsid w:val="00686619"/>
    <w:rsid w:val="006957BA"/>
    <w:rsid w:val="00696BBA"/>
    <w:rsid w:val="006A3CE0"/>
    <w:rsid w:val="006A67C8"/>
    <w:rsid w:val="006B4FC6"/>
    <w:rsid w:val="006D066A"/>
    <w:rsid w:val="006D2C3D"/>
    <w:rsid w:val="006D7490"/>
    <w:rsid w:val="006E0938"/>
    <w:rsid w:val="006E4DC9"/>
    <w:rsid w:val="006E5422"/>
    <w:rsid w:val="006E5C45"/>
    <w:rsid w:val="006F3198"/>
    <w:rsid w:val="006F7B23"/>
    <w:rsid w:val="00706772"/>
    <w:rsid w:val="007067EC"/>
    <w:rsid w:val="007102E1"/>
    <w:rsid w:val="00714440"/>
    <w:rsid w:val="00724222"/>
    <w:rsid w:val="00732AB4"/>
    <w:rsid w:val="00743BA5"/>
    <w:rsid w:val="00747279"/>
    <w:rsid w:val="00750DA2"/>
    <w:rsid w:val="0075107C"/>
    <w:rsid w:val="00767335"/>
    <w:rsid w:val="00773162"/>
    <w:rsid w:val="007731F5"/>
    <w:rsid w:val="0078678C"/>
    <w:rsid w:val="00787315"/>
    <w:rsid w:val="00787DD0"/>
    <w:rsid w:val="00796151"/>
    <w:rsid w:val="007A02A8"/>
    <w:rsid w:val="007B1690"/>
    <w:rsid w:val="007B388A"/>
    <w:rsid w:val="007B3C26"/>
    <w:rsid w:val="007C150D"/>
    <w:rsid w:val="007C32E0"/>
    <w:rsid w:val="007C705C"/>
    <w:rsid w:val="007D4B74"/>
    <w:rsid w:val="007E2B3B"/>
    <w:rsid w:val="007E30EB"/>
    <w:rsid w:val="007E3646"/>
    <w:rsid w:val="007E59E1"/>
    <w:rsid w:val="007F0D9A"/>
    <w:rsid w:val="007F5771"/>
    <w:rsid w:val="007F58D3"/>
    <w:rsid w:val="007F6B9E"/>
    <w:rsid w:val="0080735C"/>
    <w:rsid w:val="0081245B"/>
    <w:rsid w:val="00814558"/>
    <w:rsid w:val="00817CD8"/>
    <w:rsid w:val="0083562C"/>
    <w:rsid w:val="008359FB"/>
    <w:rsid w:val="00840D37"/>
    <w:rsid w:val="0084305E"/>
    <w:rsid w:val="008511A3"/>
    <w:rsid w:val="0085511C"/>
    <w:rsid w:val="008613C6"/>
    <w:rsid w:val="008614E7"/>
    <w:rsid w:val="008715A5"/>
    <w:rsid w:val="00871FC7"/>
    <w:rsid w:val="00874250"/>
    <w:rsid w:val="008847E2"/>
    <w:rsid w:val="008862B1"/>
    <w:rsid w:val="008912E2"/>
    <w:rsid w:val="008A3685"/>
    <w:rsid w:val="008A4020"/>
    <w:rsid w:val="008B2568"/>
    <w:rsid w:val="008B2ED3"/>
    <w:rsid w:val="008C7D23"/>
    <w:rsid w:val="008D71E5"/>
    <w:rsid w:val="008D7C50"/>
    <w:rsid w:val="008E0182"/>
    <w:rsid w:val="008E184C"/>
    <w:rsid w:val="008E3C6E"/>
    <w:rsid w:val="008E5BCC"/>
    <w:rsid w:val="008E7CBE"/>
    <w:rsid w:val="008F190C"/>
    <w:rsid w:val="008F433C"/>
    <w:rsid w:val="009026BD"/>
    <w:rsid w:val="0090317F"/>
    <w:rsid w:val="00903A9C"/>
    <w:rsid w:val="00904D52"/>
    <w:rsid w:val="009055C9"/>
    <w:rsid w:val="00914A2D"/>
    <w:rsid w:val="00917D9D"/>
    <w:rsid w:val="00917F4F"/>
    <w:rsid w:val="00922649"/>
    <w:rsid w:val="00923539"/>
    <w:rsid w:val="00925CE9"/>
    <w:rsid w:val="00931E1C"/>
    <w:rsid w:val="00935C73"/>
    <w:rsid w:val="00937578"/>
    <w:rsid w:val="00941A6E"/>
    <w:rsid w:val="00945004"/>
    <w:rsid w:val="009467FE"/>
    <w:rsid w:val="00946EEF"/>
    <w:rsid w:val="00955023"/>
    <w:rsid w:val="00957D9F"/>
    <w:rsid w:val="00963E6C"/>
    <w:rsid w:val="009679A8"/>
    <w:rsid w:val="00977379"/>
    <w:rsid w:val="00977387"/>
    <w:rsid w:val="00977DF4"/>
    <w:rsid w:val="00981649"/>
    <w:rsid w:val="00982405"/>
    <w:rsid w:val="009848E3"/>
    <w:rsid w:val="00985714"/>
    <w:rsid w:val="00992359"/>
    <w:rsid w:val="009975FF"/>
    <w:rsid w:val="009A394E"/>
    <w:rsid w:val="009B2AEE"/>
    <w:rsid w:val="009B792F"/>
    <w:rsid w:val="009C2CB8"/>
    <w:rsid w:val="009C6293"/>
    <w:rsid w:val="009D094A"/>
    <w:rsid w:val="009E2073"/>
    <w:rsid w:val="009E7A15"/>
    <w:rsid w:val="009F4035"/>
    <w:rsid w:val="00A033A1"/>
    <w:rsid w:val="00A07834"/>
    <w:rsid w:val="00A10D6C"/>
    <w:rsid w:val="00A130D5"/>
    <w:rsid w:val="00A17207"/>
    <w:rsid w:val="00A24FE6"/>
    <w:rsid w:val="00A3004A"/>
    <w:rsid w:val="00A347AE"/>
    <w:rsid w:val="00A35DD0"/>
    <w:rsid w:val="00A411B9"/>
    <w:rsid w:val="00A43E5D"/>
    <w:rsid w:val="00A44645"/>
    <w:rsid w:val="00A47380"/>
    <w:rsid w:val="00A5184B"/>
    <w:rsid w:val="00A52176"/>
    <w:rsid w:val="00A535A3"/>
    <w:rsid w:val="00A54C2A"/>
    <w:rsid w:val="00A55632"/>
    <w:rsid w:val="00A57AFF"/>
    <w:rsid w:val="00A57E5A"/>
    <w:rsid w:val="00A67FBA"/>
    <w:rsid w:val="00A75B7F"/>
    <w:rsid w:val="00A91DAD"/>
    <w:rsid w:val="00A93C7F"/>
    <w:rsid w:val="00A978D1"/>
    <w:rsid w:val="00AA0DFE"/>
    <w:rsid w:val="00AA1100"/>
    <w:rsid w:val="00AA2C61"/>
    <w:rsid w:val="00AA37DD"/>
    <w:rsid w:val="00AA6996"/>
    <w:rsid w:val="00AB45F1"/>
    <w:rsid w:val="00AB6644"/>
    <w:rsid w:val="00AC0C35"/>
    <w:rsid w:val="00AC48F1"/>
    <w:rsid w:val="00AC7B55"/>
    <w:rsid w:val="00AD0EA2"/>
    <w:rsid w:val="00AD24C0"/>
    <w:rsid w:val="00AD4F4D"/>
    <w:rsid w:val="00AD5283"/>
    <w:rsid w:val="00AD7008"/>
    <w:rsid w:val="00AE2ED9"/>
    <w:rsid w:val="00AE5109"/>
    <w:rsid w:val="00AE58E4"/>
    <w:rsid w:val="00AF41E2"/>
    <w:rsid w:val="00AF5D22"/>
    <w:rsid w:val="00B040C4"/>
    <w:rsid w:val="00B115B2"/>
    <w:rsid w:val="00B132E3"/>
    <w:rsid w:val="00B13459"/>
    <w:rsid w:val="00B1441E"/>
    <w:rsid w:val="00B211A9"/>
    <w:rsid w:val="00B23C5A"/>
    <w:rsid w:val="00B243AC"/>
    <w:rsid w:val="00B40A8A"/>
    <w:rsid w:val="00B446E1"/>
    <w:rsid w:val="00B46B55"/>
    <w:rsid w:val="00B46F1B"/>
    <w:rsid w:val="00B51362"/>
    <w:rsid w:val="00B51B9E"/>
    <w:rsid w:val="00B53270"/>
    <w:rsid w:val="00B542A7"/>
    <w:rsid w:val="00B55A0A"/>
    <w:rsid w:val="00B60899"/>
    <w:rsid w:val="00B60EF3"/>
    <w:rsid w:val="00B77CA6"/>
    <w:rsid w:val="00B80B81"/>
    <w:rsid w:val="00B8329C"/>
    <w:rsid w:val="00B83514"/>
    <w:rsid w:val="00B83A7A"/>
    <w:rsid w:val="00B86901"/>
    <w:rsid w:val="00B900D6"/>
    <w:rsid w:val="00B97847"/>
    <w:rsid w:val="00BA0063"/>
    <w:rsid w:val="00BA0E91"/>
    <w:rsid w:val="00BA4142"/>
    <w:rsid w:val="00BA727E"/>
    <w:rsid w:val="00BA79FE"/>
    <w:rsid w:val="00BB09FE"/>
    <w:rsid w:val="00BB74CB"/>
    <w:rsid w:val="00BB7FCE"/>
    <w:rsid w:val="00BC31CA"/>
    <w:rsid w:val="00BC35B8"/>
    <w:rsid w:val="00BC57D1"/>
    <w:rsid w:val="00BE0C18"/>
    <w:rsid w:val="00BE3BDD"/>
    <w:rsid w:val="00BE4305"/>
    <w:rsid w:val="00BE64FC"/>
    <w:rsid w:val="00BF0450"/>
    <w:rsid w:val="00BF322C"/>
    <w:rsid w:val="00BF51A4"/>
    <w:rsid w:val="00BF7CA8"/>
    <w:rsid w:val="00C14425"/>
    <w:rsid w:val="00C2340E"/>
    <w:rsid w:val="00C2459A"/>
    <w:rsid w:val="00C24FFB"/>
    <w:rsid w:val="00C25700"/>
    <w:rsid w:val="00C31C13"/>
    <w:rsid w:val="00C331EA"/>
    <w:rsid w:val="00C3332A"/>
    <w:rsid w:val="00C3712B"/>
    <w:rsid w:val="00C41E73"/>
    <w:rsid w:val="00C45190"/>
    <w:rsid w:val="00C46BAE"/>
    <w:rsid w:val="00C4784D"/>
    <w:rsid w:val="00C50C34"/>
    <w:rsid w:val="00C74A2B"/>
    <w:rsid w:val="00C74C69"/>
    <w:rsid w:val="00C74EC7"/>
    <w:rsid w:val="00C754FE"/>
    <w:rsid w:val="00C760A8"/>
    <w:rsid w:val="00C83D6A"/>
    <w:rsid w:val="00C83E63"/>
    <w:rsid w:val="00C9627F"/>
    <w:rsid w:val="00CA0C96"/>
    <w:rsid w:val="00CA23DC"/>
    <w:rsid w:val="00CB1E21"/>
    <w:rsid w:val="00CC0A0A"/>
    <w:rsid w:val="00CC59BC"/>
    <w:rsid w:val="00CD774E"/>
    <w:rsid w:val="00CD7A15"/>
    <w:rsid w:val="00CE08C0"/>
    <w:rsid w:val="00CE733E"/>
    <w:rsid w:val="00CF204F"/>
    <w:rsid w:val="00CF2122"/>
    <w:rsid w:val="00CF2293"/>
    <w:rsid w:val="00CF392D"/>
    <w:rsid w:val="00CF497C"/>
    <w:rsid w:val="00CF5148"/>
    <w:rsid w:val="00D049BA"/>
    <w:rsid w:val="00D05FC2"/>
    <w:rsid w:val="00D1531F"/>
    <w:rsid w:val="00D15926"/>
    <w:rsid w:val="00D23080"/>
    <w:rsid w:val="00D2489D"/>
    <w:rsid w:val="00D30CE2"/>
    <w:rsid w:val="00D33737"/>
    <w:rsid w:val="00D37ADD"/>
    <w:rsid w:val="00D40B5C"/>
    <w:rsid w:val="00D42F05"/>
    <w:rsid w:val="00D45287"/>
    <w:rsid w:val="00D55187"/>
    <w:rsid w:val="00D67623"/>
    <w:rsid w:val="00D73674"/>
    <w:rsid w:val="00D930A2"/>
    <w:rsid w:val="00D93F47"/>
    <w:rsid w:val="00D959A6"/>
    <w:rsid w:val="00D95C0E"/>
    <w:rsid w:val="00DA2125"/>
    <w:rsid w:val="00DA6D6B"/>
    <w:rsid w:val="00DB229E"/>
    <w:rsid w:val="00DD1D34"/>
    <w:rsid w:val="00DD56D1"/>
    <w:rsid w:val="00DE28AD"/>
    <w:rsid w:val="00DE554F"/>
    <w:rsid w:val="00DE7F3F"/>
    <w:rsid w:val="00DF0366"/>
    <w:rsid w:val="00DF598C"/>
    <w:rsid w:val="00E060BE"/>
    <w:rsid w:val="00E1331A"/>
    <w:rsid w:val="00E207BE"/>
    <w:rsid w:val="00E2410D"/>
    <w:rsid w:val="00E26692"/>
    <w:rsid w:val="00E36F87"/>
    <w:rsid w:val="00E4141A"/>
    <w:rsid w:val="00E41505"/>
    <w:rsid w:val="00E42F92"/>
    <w:rsid w:val="00E4598C"/>
    <w:rsid w:val="00E5632B"/>
    <w:rsid w:val="00E57946"/>
    <w:rsid w:val="00E60ABC"/>
    <w:rsid w:val="00E64E97"/>
    <w:rsid w:val="00E657FD"/>
    <w:rsid w:val="00E80942"/>
    <w:rsid w:val="00E878E5"/>
    <w:rsid w:val="00E92069"/>
    <w:rsid w:val="00E94BE8"/>
    <w:rsid w:val="00E97E7B"/>
    <w:rsid w:val="00EA333A"/>
    <w:rsid w:val="00EA4571"/>
    <w:rsid w:val="00EA78F4"/>
    <w:rsid w:val="00EB3D9F"/>
    <w:rsid w:val="00EB4C4A"/>
    <w:rsid w:val="00EC0B72"/>
    <w:rsid w:val="00EC6227"/>
    <w:rsid w:val="00ED1DF7"/>
    <w:rsid w:val="00ED4313"/>
    <w:rsid w:val="00EE14EF"/>
    <w:rsid w:val="00EE54CD"/>
    <w:rsid w:val="00EF4A16"/>
    <w:rsid w:val="00F00773"/>
    <w:rsid w:val="00F0277F"/>
    <w:rsid w:val="00F029FB"/>
    <w:rsid w:val="00F0301C"/>
    <w:rsid w:val="00F11092"/>
    <w:rsid w:val="00F31482"/>
    <w:rsid w:val="00F31AD3"/>
    <w:rsid w:val="00F32207"/>
    <w:rsid w:val="00F43DE5"/>
    <w:rsid w:val="00F52306"/>
    <w:rsid w:val="00F56D96"/>
    <w:rsid w:val="00F57780"/>
    <w:rsid w:val="00F61032"/>
    <w:rsid w:val="00F64F8C"/>
    <w:rsid w:val="00F668B6"/>
    <w:rsid w:val="00F66D09"/>
    <w:rsid w:val="00F677CE"/>
    <w:rsid w:val="00F76E68"/>
    <w:rsid w:val="00F83CCE"/>
    <w:rsid w:val="00F844E1"/>
    <w:rsid w:val="00F8493D"/>
    <w:rsid w:val="00F9009C"/>
    <w:rsid w:val="00F9200A"/>
    <w:rsid w:val="00F95628"/>
    <w:rsid w:val="00F96900"/>
    <w:rsid w:val="00FA13AC"/>
    <w:rsid w:val="00FA2D01"/>
    <w:rsid w:val="00FA7A4E"/>
    <w:rsid w:val="00FC424F"/>
    <w:rsid w:val="00FC5C29"/>
    <w:rsid w:val="00FC6487"/>
    <w:rsid w:val="00FD206B"/>
    <w:rsid w:val="00FD634E"/>
    <w:rsid w:val="00FE5D58"/>
    <w:rsid w:val="00FE7A63"/>
    <w:rsid w:val="00FF0338"/>
    <w:rsid w:val="00FF08AF"/>
    <w:rsid w:val="00FF21AC"/>
    <w:rsid w:val="00FF4C67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on="f"/>
      <o:colormru v:ext="edit" colors="#c03,#648faa,#cfdde5,#ff4b76"/>
    </o:shapedefaults>
    <o:shapelayout v:ext="edit">
      <o:idmap v:ext="edit" data="2"/>
    </o:shapelayout>
  </w:shapeDefaults>
  <w:decimalSymbol w:val=","/>
  <w:listSeparator w:val=";"/>
  <w14:docId w14:val="701959CC"/>
  <w15:docId w15:val="{F4EBB2A3-3314-4531-B808-4A18716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S Mincho" w:hAnsi="Segoe UI" w:cs="Segoe U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37ADD"/>
    <w:pPr>
      <w:textboxTightWrap w:val="allLines"/>
    </w:pPr>
    <w:rPr>
      <w:rFonts w:ascii="Segoe UI Historic" w:hAnsi="Segoe UI Historic"/>
      <w:sz w:val="18"/>
      <w:szCs w:val="18"/>
    </w:rPr>
  </w:style>
  <w:style w:type="paragraph" w:styleId="berschrift1">
    <w:name w:val="heading 1"/>
    <w:next w:val="Standard"/>
    <w:autoRedefine/>
    <w:qFormat/>
    <w:locked/>
    <w:rsid w:val="00E57946"/>
    <w:pPr>
      <w:outlineLvl w:val="0"/>
    </w:pPr>
    <w:rPr>
      <w:rFonts w:ascii="Segoe UI Historic" w:hAnsi="Segoe UI Historic"/>
      <w:b/>
      <w:color w:val="001446"/>
      <w:sz w:val="32"/>
      <w:lang w:bidi="ar-SA"/>
    </w:rPr>
  </w:style>
  <w:style w:type="paragraph" w:styleId="berschrift2">
    <w:name w:val="heading 2"/>
    <w:basedOn w:val="Standard"/>
    <w:next w:val="Standard"/>
    <w:autoRedefine/>
    <w:qFormat/>
    <w:locked/>
    <w:rsid w:val="00027609"/>
    <w:pPr>
      <w:keepNext/>
      <w:spacing w:before="280" w:after="80" w:line="240" w:lineRule="auto"/>
      <w:outlineLvl w:val="1"/>
    </w:pPr>
    <w:rPr>
      <w:rFonts w:eastAsia="Times New Roman"/>
      <w:b/>
      <w:bCs/>
      <w:color w:val="FF3131"/>
      <w:sz w:val="28"/>
      <w:szCs w:val="28"/>
      <w:lang w:eastAsia="fr-FR"/>
    </w:rPr>
  </w:style>
  <w:style w:type="paragraph" w:styleId="berschrift3">
    <w:name w:val="heading 3"/>
    <w:next w:val="Standard"/>
    <w:autoRedefine/>
    <w:qFormat/>
    <w:locked/>
    <w:rsid w:val="00696BBA"/>
    <w:pPr>
      <w:keepNext/>
      <w:tabs>
        <w:tab w:val="num" w:pos="2096"/>
      </w:tabs>
      <w:spacing w:before="240"/>
      <w:outlineLvl w:val="2"/>
    </w:pPr>
    <w:rPr>
      <w:rFonts w:ascii="Segoe UI Historic" w:eastAsia="Batang" w:hAnsi="Segoe UI Historic"/>
      <w:b/>
      <w:bCs/>
      <w:color w:val="001446"/>
      <w:sz w:val="24"/>
      <w:szCs w:val="24"/>
      <w:lang w:eastAsia="ko-KR" w:bidi="ar-SA"/>
    </w:rPr>
  </w:style>
  <w:style w:type="paragraph" w:styleId="berschrift4">
    <w:name w:val="heading 4"/>
    <w:basedOn w:val="berschrift3"/>
    <w:next w:val="Standard"/>
    <w:link w:val="berschrift4Zchn"/>
    <w:autoRedefine/>
    <w:qFormat/>
    <w:locked/>
    <w:rsid w:val="00696BBA"/>
    <w:pPr>
      <w:outlineLvl w:val="3"/>
    </w:pPr>
    <w:rPr>
      <w:b w:val="0"/>
      <w:bCs w:val="0"/>
      <w:color w:val="FF3131"/>
      <w:spacing w:val="5"/>
      <w:sz w:val="22"/>
    </w:rPr>
  </w:style>
  <w:style w:type="paragraph" w:styleId="berschrift5">
    <w:name w:val="heading 5"/>
    <w:basedOn w:val="Standard"/>
    <w:next w:val="Standard"/>
    <w:autoRedefine/>
    <w:locked/>
    <w:rsid w:val="00D73674"/>
    <w:pPr>
      <w:keepNext/>
      <w:numPr>
        <w:ilvl w:val="4"/>
        <w:numId w:val="3"/>
      </w:numPr>
      <w:adjustRightInd w:val="0"/>
      <w:spacing w:before="240" w:line="240" w:lineRule="auto"/>
      <w:outlineLvl w:val="4"/>
    </w:pPr>
    <w:rPr>
      <w:rFonts w:eastAsia="Batang"/>
      <w:i/>
      <w:iCs/>
      <w:color w:val="FF3131"/>
      <w:spacing w:val="5"/>
      <w:lang w:eastAsia="ko-KR"/>
    </w:rPr>
  </w:style>
  <w:style w:type="paragraph" w:styleId="berschrift6">
    <w:name w:val="heading 6"/>
    <w:basedOn w:val="Standard"/>
    <w:next w:val="Standard"/>
    <w:locked/>
    <w:rsid w:val="003229E1"/>
    <w:pPr>
      <w:keepNext/>
      <w:numPr>
        <w:ilvl w:val="5"/>
        <w:numId w:val="3"/>
      </w:numPr>
      <w:spacing w:before="240" w:line="240" w:lineRule="auto"/>
      <w:outlineLvl w:val="5"/>
    </w:pPr>
    <w:rPr>
      <w:rFonts w:ascii="Arial Black" w:hAnsi="Arial Black"/>
      <w:spacing w:val="5"/>
    </w:rPr>
  </w:style>
  <w:style w:type="paragraph" w:styleId="berschrift7">
    <w:name w:val="heading 7"/>
    <w:basedOn w:val="Standard"/>
    <w:next w:val="Standard"/>
    <w:locked/>
    <w:rsid w:val="003229E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ocked/>
    <w:rsid w:val="003229E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ocked/>
    <w:rsid w:val="003229E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sid w:val="003229E1"/>
    <w:rPr>
      <w:rFonts w:ascii="Arial Black" w:hAnsi="Arial Black" w:cs="Times New Roman"/>
      <w:sz w:val="44"/>
      <w:lang w:bidi="ar-SA"/>
    </w:rPr>
  </w:style>
  <w:style w:type="character" w:customStyle="1" w:styleId="Heading2Char">
    <w:name w:val="Heading 2 Char"/>
    <w:basedOn w:val="Absatz-Standardschriftart"/>
    <w:locked/>
    <w:rsid w:val="003229E1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Absatz-Standardschriftart"/>
    <w:locked/>
    <w:rsid w:val="003229E1"/>
    <w:rPr>
      <w:rFonts w:ascii="Arial Black" w:eastAsia="Batang" w:hAnsi="Arial Black" w:cs="Times New Roman"/>
      <w:color w:val="648FAA"/>
      <w:sz w:val="36"/>
      <w:lang w:eastAsia="ko-KR" w:bidi="ar-SA"/>
    </w:rPr>
  </w:style>
  <w:style w:type="character" w:customStyle="1" w:styleId="berschrift4Zchn">
    <w:name w:val="Überschrift 4 Zchn"/>
    <w:basedOn w:val="Absatz-Standardschriftart"/>
    <w:link w:val="berschrift4"/>
    <w:rsid w:val="00696BBA"/>
    <w:rPr>
      <w:rFonts w:ascii="Segoe UI Historic" w:eastAsia="Batang" w:hAnsi="Segoe UI Historic"/>
      <w:color w:val="FF3131"/>
      <w:spacing w:val="5"/>
      <w:szCs w:val="24"/>
      <w:lang w:eastAsia="ko-KR" w:bidi="ar-SA"/>
    </w:rPr>
  </w:style>
  <w:style w:type="character" w:customStyle="1" w:styleId="Heading5Char">
    <w:name w:val="Heading 5 Char"/>
    <w:basedOn w:val="Absatz-Standardschriftart"/>
    <w:locked/>
    <w:rsid w:val="003229E1"/>
    <w:rPr>
      <w:rFonts w:ascii="Arial Black" w:eastAsia="Batang" w:hAnsi="Arial Black" w:cs="Times New Roman"/>
      <w:bCs/>
      <w:color w:val="648FAA"/>
      <w:spacing w:val="5"/>
      <w:sz w:val="24"/>
      <w:szCs w:val="24"/>
      <w:lang w:eastAsia="ko-KR" w:bidi="ar-SA"/>
    </w:rPr>
  </w:style>
  <w:style w:type="character" w:customStyle="1" w:styleId="Heading6Char">
    <w:name w:val="Heading 6 Char"/>
    <w:basedOn w:val="Absatz-Standardschriftart"/>
    <w:locked/>
    <w:rsid w:val="003229E1"/>
    <w:rPr>
      <w:rFonts w:ascii="Arial Black" w:hAnsi="Arial Black" w:cs="Times New Roman"/>
      <w:spacing w:val="5"/>
      <w:sz w:val="22"/>
      <w:lang w:bidi="ar-SA"/>
    </w:rPr>
  </w:style>
  <w:style w:type="character" w:customStyle="1" w:styleId="Heading7Char">
    <w:name w:val="Heading 7 Char"/>
    <w:basedOn w:val="Absatz-Standardschriftart"/>
    <w:locked/>
    <w:rsid w:val="003229E1"/>
    <w:rPr>
      <w:rFonts w:ascii="Arial" w:hAnsi="Arial" w:cs="Times New Roman"/>
      <w:lang w:bidi="ar-SA"/>
    </w:rPr>
  </w:style>
  <w:style w:type="character" w:customStyle="1" w:styleId="Heading8Char">
    <w:name w:val="Heading 8 Char"/>
    <w:basedOn w:val="Absatz-Standardschriftart"/>
    <w:locked/>
    <w:rsid w:val="003229E1"/>
    <w:rPr>
      <w:rFonts w:ascii="Arial" w:hAnsi="Arial" w:cs="Times New Roman"/>
      <w:i/>
      <w:lang w:bidi="ar-SA"/>
    </w:rPr>
  </w:style>
  <w:style w:type="character" w:customStyle="1" w:styleId="Heading9Char">
    <w:name w:val="Heading 9 Char"/>
    <w:basedOn w:val="Absatz-Standardschriftart"/>
    <w:locked/>
    <w:rsid w:val="003229E1"/>
    <w:rPr>
      <w:rFonts w:ascii="Arial" w:hAnsi="Arial" w:cs="Times New Roman"/>
      <w:b/>
      <w:i/>
      <w:sz w:val="18"/>
      <w:lang w:bidi="ar-SA"/>
    </w:rPr>
  </w:style>
  <w:style w:type="paragraph" w:styleId="Kopfzeile">
    <w:name w:val="header"/>
    <w:basedOn w:val="Standard"/>
    <w:link w:val="KopfzeileZchn"/>
    <w:autoRedefine/>
    <w:uiPriority w:val="99"/>
    <w:locked/>
    <w:rsid w:val="00AC0C35"/>
    <w:pPr>
      <w:spacing w:after="0" w:line="240" w:lineRule="auto"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AC0C35"/>
    <w:rPr>
      <w:noProof/>
    </w:rPr>
  </w:style>
  <w:style w:type="paragraph" w:styleId="Fuzeile">
    <w:name w:val="footer"/>
    <w:basedOn w:val="Standard"/>
    <w:locked/>
    <w:rsid w:val="003229E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Absatz-Standardschriftart"/>
    <w:semiHidden/>
    <w:locked/>
    <w:rsid w:val="003229E1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locked/>
    <w:rsid w:val="003229E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ocked/>
    <w:rsid w:val="00322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ocked/>
    <w:rsid w:val="003229E1"/>
    <w:rPr>
      <w:rFonts w:ascii="Tahoma" w:hAnsi="Tahoma" w:cs="Tahoma"/>
      <w:sz w:val="16"/>
      <w:szCs w:val="16"/>
      <w:lang w:eastAsia="ja-JP"/>
    </w:rPr>
  </w:style>
  <w:style w:type="paragraph" w:customStyle="1" w:styleId="Bullets">
    <w:name w:val="Bullets"/>
    <w:basedOn w:val="Standard"/>
    <w:autoRedefine/>
    <w:qFormat/>
    <w:locked/>
    <w:rsid w:val="003D1A8E"/>
    <w:pPr>
      <w:numPr>
        <w:numId w:val="2"/>
      </w:numPr>
      <w:spacing w:before="120" w:after="0"/>
      <w:ind w:left="644" w:right="108"/>
    </w:pPr>
    <w:rPr>
      <w:rFonts w:eastAsia="Batang"/>
      <w:lang w:eastAsia="ko-KR"/>
    </w:rPr>
  </w:style>
  <w:style w:type="paragraph" w:customStyle="1" w:styleId="Picture">
    <w:name w:val="Picture"/>
    <w:basedOn w:val="Standard"/>
    <w:qFormat/>
    <w:locked/>
    <w:rsid w:val="003229E1"/>
    <w:pPr>
      <w:keepNext/>
      <w:spacing w:before="160" w:after="80" w:line="240" w:lineRule="auto"/>
      <w:ind w:left="1440"/>
    </w:pPr>
    <w:rPr>
      <w:rFonts w:eastAsia="Batang"/>
      <w:noProof/>
      <w:lang w:eastAsia="ko-KR"/>
    </w:rPr>
  </w:style>
  <w:style w:type="paragraph" w:customStyle="1" w:styleId="Callout">
    <w:name w:val="Callout"/>
    <w:basedOn w:val="Standard"/>
    <w:qFormat/>
    <w:locked/>
    <w:rsid w:val="003229E1"/>
    <w:pPr>
      <w:autoSpaceDE w:val="0"/>
      <w:autoSpaceDN w:val="0"/>
      <w:adjustRightInd w:val="0"/>
      <w:snapToGrid w:val="0"/>
      <w:spacing w:after="0" w:line="240" w:lineRule="auto"/>
    </w:pPr>
    <w:rPr>
      <w:rFonts w:ascii="Arial" w:hAnsi="Arial" w:cs="Arial"/>
      <w:sz w:val="14"/>
      <w:szCs w:val="14"/>
    </w:rPr>
  </w:style>
  <w:style w:type="paragraph" w:customStyle="1" w:styleId="NoteHead">
    <w:name w:val="NoteHead"/>
    <w:autoRedefine/>
    <w:uiPriority w:val="99"/>
    <w:qFormat/>
    <w:locked/>
    <w:rsid w:val="009E7A15"/>
    <w:pPr>
      <w:keepNext/>
      <w:shd w:val="pct10" w:color="auto" w:fill="auto"/>
      <w:adjustRightInd w:val="0"/>
      <w:spacing w:before="120" w:after="0" w:line="240" w:lineRule="exact"/>
      <w:contextualSpacing/>
    </w:pPr>
    <w:rPr>
      <w:rFonts w:ascii="Segoe UI Historic" w:eastAsia="Times New Roman" w:hAnsi="Segoe UI Historic"/>
      <w:noProof/>
      <w:sz w:val="18"/>
      <w:szCs w:val="18"/>
      <w:lang w:bidi="ar-SA"/>
    </w:rPr>
  </w:style>
  <w:style w:type="paragraph" w:customStyle="1" w:styleId="Notetext">
    <w:name w:val="Notetext"/>
    <w:autoRedefine/>
    <w:qFormat/>
    <w:locked/>
    <w:rsid w:val="00321266"/>
    <w:pPr>
      <w:pBdr>
        <w:bottom w:val="single" w:sz="4" w:space="1" w:color="EEECE1" w:themeColor="background2"/>
      </w:pBdr>
      <w:spacing w:before="40" w:after="0" w:line="220" w:lineRule="atLeast"/>
    </w:pPr>
    <w:rPr>
      <w:rFonts w:ascii="Segoe UI Historic" w:eastAsia="Times New Roman" w:hAnsi="Segoe UI Historic"/>
      <w:noProof/>
      <w:sz w:val="18"/>
      <w:szCs w:val="18"/>
      <w:lang w:val="en-CA" w:bidi="ar-SA"/>
    </w:rPr>
  </w:style>
  <w:style w:type="paragraph" w:customStyle="1" w:styleId="Noteicon">
    <w:name w:val="Noteicon"/>
    <w:basedOn w:val="Standard"/>
    <w:autoRedefine/>
    <w:uiPriority w:val="99"/>
    <w:locked/>
    <w:rsid w:val="009E7A15"/>
    <w:pPr>
      <w:adjustRightInd w:val="0"/>
      <w:spacing w:before="160" w:line="240" w:lineRule="auto"/>
      <w:jc w:val="right"/>
    </w:pPr>
    <w:rPr>
      <w:rFonts w:ascii="Book Antiqua" w:eastAsia="Times New Roman" w:hAnsi="Book Antiqua"/>
      <w:b/>
      <w:bCs/>
      <w:i/>
      <w:iCs/>
      <w:noProof/>
    </w:rPr>
  </w:style>
  <w:style w:type="paragraph" w:customStyle="1" w:styleId="To">
    <w:name w:val="To"/>
    <w:basedOn w:val="Standard"/>
    <w:next w:val="Numbers-manual"/>
    <w:autoRedefine/>
    <w:qFormat/>
    <w:locked/>
    <w:rsid w:val="002C3865"/>
    <w:pPr>
      <w:keepNext/>
      <w:numPr>
        <w:numId w:val="4"/>
      </w:numPr>
      <w:spacing w:before="200" w:after="120" w:line="240" w:lineRule="auto"/>
      <w:ind w:right="1826"/>
    </w:pPr>
    <w:rPr>
      <w:rFonts w:eastAsia="Batang"/>
      <w:b/>
      <w:color w:val="FF3131"/>
      <w:lang w:eastAsia="ko-KR"/>
    </w:rPr>
  </w:style>
  <w:style w:type="paragraph" w:styleId="Beschriftung">
    <w:name w:val="caption"/>
    <w:basedOn w:val="Standard"/>
    <w:next w:val="Standard"/>
    <w:qFormat/>
    <w:locked/>
    <w:rsid w:val="003229E1"/>
    <w:rPr>
      <w:b/>
      <w:bCs/>
    </w:rPr>
  </w:style>
  <w:style w:type="paragraph" w:customStyle="1" w:styleId="ChapterTitle">
    <w:name w:val="Chapter Title"/>
    <w:basedOn w:val="Standard"/>
    <w:locked/>
    <w:rsid w:val="003229E1"/>
    <w:pPr>
      <w:keepNext/>
      <w:adjustRightInd w:val="0"/>
      <w:spacing w:after="200" w:line="240" w:lineRule="auto"/>
      <w:jc w:val="center"/>
      <w:outlineLvl w:val="1"/>
    </w:pPr>
    <w:rPr>
      <w:rFonts w:ascii="Arial Black" w:eastAsia="Times New Roman" w:hAnsi="Arial Black"/>
      <w:color w:val="CC0033"/>
      <w:spacing w:val="-6"/>
      <w:sz w:val="37"/>
      <w:szCs w:val="37"/>
    </w:rPr>
  </w:style>
  <w:style w:type="paragraph" w:customStyle="1" w:styleId="PictureCaption">
    <w:name w:val="Picture Caption"/>
    <w:basedOn w:val="Beschriftung"/>
    <w:autoRedefine/>
    <w:qFormat/>
    <w:locked/>
    <w:rsid w:val="00380555"/>
    <w:pPr>
      <w:spacing w:after="120" w:line="240" w:lineRule="auto"/>
      <w:jc w:val="center"/>
    </w:pPr>
    <w:rPr>
      <w:rFonts w:eastAsia="Times New Roman"/>
      <w:noProof/>
    </w:rPr>
  </w:style>
  <w:style w:type="character" w:styleId="Seitenzahl">
    <w:name w:val="page number"/>
    <w:locked/>
    <w:rsid w:val="003229E1"/>
    <w:rPr>
      <w:rFonts w:ascii="Arial" w:hAnsi="Arial" w:cs="Arial"/>
      <w:b/>
      <w:bCs/>
      <w:sz w:val="18"/>
      <w:szCs w:val="18"/>
    </w:rPr>
  </w:style>
  <w:style w:type="character" w:styleId="BesuchterLink">
    <w:name w:val="FollowedHyperlink"/>
    <w:basedOn w:val="Absatz-Standardschriftart"/>
    <w:locked/>
    <w:rsid w:val="003229E1"/>
    <w:rPr>
      <w:color w:val="800080"/>
      <w:u w:val="single"/>
    </w:rPr>
  </w:style>
  <w:style w:type="paragraph" w:customStyle="1" w:styleId="Para">
    <w:name w:val="Para"/>
    <w:basedOn w:val="Callout"/>
    <w:locked/>
    <w:rsid w:val="003229E1"/>
    <w:pPr>
      <w:spacing w:before="80"/>
      <w:ind w:left="1080"/>
    </w:pPr>
  </w:style>
  <w:style w:type="paragraph" w:styleId="Listenabsatz">
    <w:name w:val="List Paragraph"/>
    <w:basedOn w:val="Numbers-manual"/>
    <w:link w:val="ListenabsatzZchn"/>
    <w:autoRedefine/>
    <w:uiPriority w:val="34"/>
    <w:qFormat/>
    <w:locked/>
    <w:rsid w:val="003D04D4"/>
    <w:pPr>
      <w:numPr>
        <w:numId w:val="39"/>
      </w:numPr>
    </w:pPr>
  </w:style>
  <w:style w:type="paragraph" w:customStyle="1" w:styleId="NumberManual">
    <w:name w:val="Number Manual"/>
    <w:autoRedefine/>
    <w:locked/>
    <w:rsid w:val="00EA4571"/>
    <w:pPr>
      <w:ind w:left="357" w:hanging="357"/>
    </w:pPr>
    <w:rPr>
      <w:rFonts w:ascii="Calibri" w:hAnsi="Calibri"/>
      <w:sz w:val="18"/>
      <w:szCs w:val="21"/>
      <w:lang w:bidi="ar-SA"/>
    </w:rPr>
  </w:style>
  <w:style w:type="paragraph" w:customStyle="1" w:styleId="PictureList">
    <w:name w:val="Picture List"/>
    <w:basedOn w:val="Picture"/>
    <w:locked/>
    <w:rsid w:val="003229E1"/>
    <w:pPr>
      <w:keepNext w:val="0"/>
      <w:spacing w:before="80"/>
      <w:ind w:left="360"/>
    </w:pPr>
    <w:rPr>
      <w:szCs w:val="21"/>
    </w:rPr>
  </w:style>
  <w:style w:type="paragraph" w:customStyle="1" w:styleId="Bullets2">
    <w:name w:val="Bullets 2"/>
    <w:basedOn w:val="Bullets"/>
    <w:autoRedefine/>
    <w:uiPriority w:val="99"/>
    <w:qFormat/>
    <w:locked/>
    <w:rsid w:val="006A3CE0"/>
    <w:pPr>
      <w:numPr>
        <w:numId w:val="5"/>
      </w:numPr>
      <w:spacing w:before="40" w:line="240" w:lineRule="auto"/>
      <w:ind w:left="851" w:right="107" w:hanging="284"/>
    </w:pPr>
  </w:style>
  <w:style w:type="paragraph" w:customStyle="1" w:styleId="PictureLeft">
    <w:name w:val="Picture Left"/>
    <w:basedOn w:val="Standard"/>
    <w:locked/>
    <w:rsid w:val="003229E1"/>
    <w:pPr>
      <w:spacing w:after="0" w:line="240" w:lineRule="auto"/>
    </w:pPr>
    <w:rPr>
      <w:rFonts w:ascii="Arial" w:eastAsia="Times New Roman" w:hAnsi="Arial" w:cs="Arial"/>
    </w:rPr>
  </w:style>
  <w:style w:type="character" w:styleId="Kommentarzeichen">
    <w:name w:val="annotation reference"/>
    <w:basedOn w:val="Absatz-Standardschriftart"/>
    <w:locked/>
    <w:rsid w:val="003229E1"/>
    <w:rPr>
      <w:sz w:val="16"/>
      <w:szCs w:val="16"/>
    </w:rPr>
  </w:style>
  <w:style w:type="paragraph" w:customStyle="1" w:styleId="PictureCaptionList">
    <w:name w:val="Picture Caption List"/>
    <w:basedOn w:val="Standard"/>
    <w:locked/>
    <w:rsid w:val="003229E1"/>
    <w:pPr>
      <w:tabs>
        <w:tab w:val="left" w:pos="2880"/>
      </w:tabs>
      <w:ind w:left="360"/>
    </w:pPr>
    <w:rPr>
      <w:sz w:val="16"/>
      <w:szCs w:val="16"/>
    </w:rPr>
  </w:style>
  <w:style w:type="paragraph" w:styleId="Kommentartext">
    <w:name w:val="annotation text"/>
    <w:basedOn w:val="Standard"/>
    <w:locked/>
    <w:rsid w:val="003229E1"/>
  </w:style>
  <w:style w:type="character" w:customStyle="1" w:styleId="CommentTextChar">
    <w:name w:val="Comment Text Char"/>
    <w:basedOn w:val="Absatz-Standardschriftart"/>
    <w:locked/>
    <w:rsid w:val="003229E1"/>
    <w:rPr>
      <w:lang w:bidi="ar-SA"/>
    </w:rPr>
  </w:style>
  <w:style w:type="paragraph" w:styleId="Kommentarthema">
    <w:name w:val="annotation subject"/>
    <w:basedOn w:val="Kommentartext"/>
    <w:next w:val="Kommentartext"/>
    <w:locked/>
    <w:rsid w:val="003229E1"/>
    <w:rPr>
      <w:b/>
      <w:bCs/>
    </w:rPr>
  </w:style>
  <w:style w:type="character" w:customStyle="1" w:styleId="CommentSubjectChar">
    <w:name w:val="Comment Subject Char"/>
    <w:basedOn w:val="CommentTextChar"/>
    <w:locked/>
    <w:rsid w:val="003229E1"/>
    <w:rPr>
      <w:b/>
      <w:bCs/>
      <w:lang w:bidi="ar-SA"/>
    </w:rPr>
  </w:style>
  <w:style w:type="paragraph" w:styleId="berarbeitung">
    <w:name w:val="Revision"/>
    <w:hidden/>
    <w:uiPriority w:val="99"/>
    <w:semiHidden/>
    <w:rsid w:val="00AD7008"/>
    <w:rPr>
      <w:sz w:val="21"/>
      <w:lang w:bidi="ar-SA"/>
    </w:rPr>
  </w:style>
  <w:style w:type="table" w:styleId="Tabellenraster">
    <w:name w:val="Table Grid"/>
    <w:basedOn w:val="NormaleTabelle"/>
    <w:locked/>
    <w:rsid w:val="00D55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s-manual">
    <w:name w:val="Numbers-manual"/>
    <w:autoRedefine/>
    <w:qFormat/>
    <w:locked/>
    <w:rsid w:val="003D04D4"/>
    <w:pPr>
      <w:numPr>
        <w:numId w:val="6"/>
      </w:numPr>
      <w:spacing w:before="40"/>
      <w:ind w:right="-23"/>
    </w:pPr>
    <w:rPr>
      <w:rFonts w:ascii="Segoe UI Historic" w:eastAsia="Times New Roman" w:hAnsi="Segoe UI Historic"/>
      <w:sz w:val="18"/>
      <w:szCs w:val="18"/>
      <w:lang w:bidi="ar-SA"/>
    </w:rPr>
  </w:style>
  <w:style w:type="paragraph" w:customStyle="1" w:styleId="NotetextFrench">
    <w:name w:val="Notetext French"/>
    <w:basedOn w:val="Notetext"/>
    <w:autoRedefine/>
    <w:qFormat/>
    <w:locked/>
    <w:rsid w:val="00404B1C"/>
    <w:rPr>
      <w:i/>
      <w:iCs/>
    </w:rPr>
  </w:style>
  <w:style w:type="paragraph" w:customStyle="1" w:styleId="ScreenText">
    <w:name w:val="Screen Text"/>
    <w:autoRedefine/>
    <w:qFormat/>
    <w:locked/>
    <w:rsid w:val="00BA4142"/>
    <w:pPr>
      <w:keepLines/>
      <w:pBdr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1" w:color="A6A6A6" w:themeColor="background1" w:themeShade="A6"/>
        <w:right w:val="single" w:sz="2" w:space="0" w:color="A6A6A6" w:themeColor="background1" w:themeShade="A6"/>
      </w:pBdr>
      <w:shd w:val="clear" w:color="auto" w:fill="EEECE1" w:themeFill="background2"/>
      <w:spacing w:before="60"/>
      <w:ind w:left="851" w:right="5103"/>
    </w:pPr>
    <w:rPr>
      <w:rFonts w:ascii="Segoe UI Historic" w:eastAsia="Times New Roman" w:hAnsi="Segoe UI Historic"/>
      <w:color w:val="808080" w:themeColor="background1" w:themeShade="80"/>
      <w:spacing w:val="80"/>
      <w:sz w:val="18"/>
      <w:szCs w:val="18"/>
      <w:lang w:bidi="ar-SA"/>
    </w:rPr>
  </w:style>
  <w:style w:type="paragraph" w:customStyle="1" w:styleId="NumbersIndent">
    <w:name w:val="Numbers Indent"/>
    <w:basedOn w:val="Standard"/>
    <w:autoRedefine/>
    <w:locked/>
    <w:rsid w:val="005172C5"/>
    <w:pPr>
      <w:keepNext/>
      <w:spacing w:after="0" w:line="240" w:lineRule="auto"/>
      <w:ind w:left="357"/>
    </w:pPr>
    <w:rPr>
      <w:rFonts w:eastAsia="Times New Roman"/>
    </w:rPr>
  </w:style>
  <w:style w:type="paragraph" w:customStyle="1" w:styleId="TableHeading">
    <w:name w:val="Table Heading"/>
    <w:autoRedefine/>
    <w:qFormat/>
    <w:locked/>
    <w:rsid w:val="003D2A55"/>
    <w:pPr>
      <w:keepNext/>
      <w:spacing w:before="20" w:after="20"/>
    </w:pPr>
    <w:rPr>
      <w:rFonts w:ascii="Segoe UI Historic" w:eastAsia="Arial" w:hAnsi="Segoe UI Historic"/>
      <w:sz w:val="18"/>
      <w:szCs w:val="18"/>
      <w:lang w:bidi="ar-SA"/>
    </w:rPr>
  </w:style>
  <w:style w:type="paragraph" w:customStyle="1" w:styleId="TableText">
    <w:name w:val="Table Text"/>
    <w:autoRedefine/>
    <w:qFormat/>
    <w:locked/>
    <w:rsid w:val="003D2A55"/>
    <w:pPr>
      <w:suppressAutoHyphens/>
      <w:spacing w:before="40" w:after="40"/>
    </w:pPr>
    <w:rPr>
      <w:rFonts w:ascii="Segoe UI Historic" w:eastAsia="Arial" w:hAnsi="Segoe UI Historic"/>
      <w:sz w:val="18"/>
      <w:szCs w:val="18"/>
      <w:lang w:val="en-IE" w:eastAsia="ja-JP" w:bidi="ar-SA"/>
    </w:rPr>
  </w:style>
  <w:style w:type="character" w:customStyle="1" w:styleId="hps">
    <w:name w:val="hps"/>
    <w:locked/>
    <w:rsid w:val="006E5C45"/>
  </w:style>
  <w:style w:type="paragraph" w:styleId="StandardWeb">
    <w:name w:val="Normal (Web)"/>
    <w:basedOn w:val="Standard"/>
    <w:uiPriority w:val="99"/>
    <w:unhideWhenUsed/>
    <w:locked/>
    <w:rsid w:val="00AD0E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unotentext">
    <w:name w:val="footnote text"/>
    <w:link w:val="FunotentextZchn"/>
    <w:autoRedefine/>
    <w:uiPriority w:val="99"/>
    <w:unhideWhenUsed/>
    <w:locked/>
    <w:rsid w:val="0014738C"/>
    <w:rPr>
      <w:rFonts w:ascii="Calibri" w:hAnsi="Calibri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738C"/>
    <w:rPr>
      <w:rFonts w:ascii="Calibri" w:hAnsi="Calibri"/>
      <w:sz w:val="16"/>
    </w:rPr>
  </w:style>
  <w:style w:type="character" w:customStyle="1" w:styleId="ListenabsatzZchn">
    <w:name w:val="Listenabsatz Zchn"/>
    <w:basedOn w:val="Absatz-Standardschriftart"/>
    <w:link w:val="Listenabsatz"/>
    <w:rsid w:val="00F668B6"/>
    <w:rPr>
      <w:rFonts w:ascii="Segoe UI Historic" w:eastAsia="Times New Roman" w:hAnsi="Segoe UI Historic"/>
      <w:sz w:val="18"/>
      <w:szCs w:val="18"/>
      <w:lang w:bidi="ar-SA"/>
    </w:rPr>
  </w:style>
  <w:style w:type="paragraph" w:styleId="Liste">
    <w:name w:val="List"/>
    <w:basedOn w:val="Standard"/>
    <w:unhideWhenUsed/>
    <w:locked/>
    <w:rsid w:val="00F57780"/>
    <w:pPr>
      <w:ind w:left="283" w:hanging="283"/>
      <w:contextualSpacing/>
    </w:pPr>
  </w:style>
  <w:style w:type="paragraph" w:styleId="Liste2">
    <w:name w:val="List 2"/>
    <w:basedOn w:val="Standard"/>
    <w:unhideWhenUsed/>
    <w:locked/>
    <w:rsid w:val="00F57780"/>
    <w:pPr>
      <w:ind w:left="566" w:hanging="283"/>
      <w:contextualSpacing/>
    </w:pPr>
  </w:style>
  <w:style w:type="paragraph" w:styleId="Liste3">
    <w:name w:val="List 3"/>
    <w:basedOn w:val="Standard"/>
    <w:unhideWhenUsed/>
    <w:locked/>
    <w:rsid w:val="00F57780"/>
    <w:pPr>
      <w:ind w:left="849" w:hanging="283"/>
      <w:contextualSpacing/>
    </w:pPr>
  </w:style>
  <w:style w:type="paragraph" w:styleId="Liste4">
    <w:name w:val="List 4"/>
    <w:basedOn w:val="Standard"/>
    <w:locked/>
    <w:rsid w:val="00F57780"/>
    <w:pPr>
      <w:ind w:left="1132" w:hanging="283"/>
      <w:contextualSpacing/>
    </w:pPr>
  </w:style>
  <w:style w:type="paragraph" w:styleId="Liste5">
    <w:name w:val="List 5"/>
    <w:basedOn w:val="Standard"/>
    <w:locked/>
    <w:rsid w:val="00F57780"/>
    <w:pPr>
      <w:ind w:left="1415" w:hanging="283"/>
      <w:contextualSpacing/>
    </w:pPr>
  </w:style>
  <w:style w:type="paragraph" w:styleId="Aufzhlungszeichen">
    <w:name w:val="List Bullet"/>
    <w:basedOn w:val="Standard"/>
    <w:unhideWhenUsed/>
    <w:locked/>
    <w:rsid w:val="00F57780"/>
    <w:pPr>
      <w:numPr>
        <w:numId w:val="11"/>
      </w:numPr>
      <w:contextualSpacing/>
    </w:pPr>
  </w:style>
  <w:style w:type="paragraph" w:styleId="Aufzhlungszeichen2">
    <w:name w:val="List Bullet 2"/>
    <w:basedOn w:val="Standard"/>
    <w:unhideWhenUsed/>
    <w:locked/>
    <w:rsid w:val="00F57780"/>
    <w:pPr>
      <w:numPr>
        <w:numId w:val="12"/>
      </w:numPr>
      <w:contextualSpacing/>
    </w:pPr>
  </w:style>
  <w:style w:type="paragraph" w:styleId="Listenfortsetzung">
    <w:name w:val="List Continue"/>
    <w:basedOn w:val="Standard"/>
    <w:unhideWhenUsed/>
    <w:locked/>
    <w:rsid w:val="00F57780"/>
    <w:pPr>
      <w:spacing w:after="120"/>
      <w:ind w:left="283"/>
      <w:contextualSpacing/>
    </w:pPr>
  </w:style>
  <w:style w:type="paragraph" w:styleId="Listenfortsetzung2">
    <w:name w:val="List Continue 2"/>
    <w:basedOn w:val="Standard"/>
    <w:unhideWhenUsed/>
    <w:locked/>
    <w:rsid w:val="00F57780"/>
    <w:pPr>
      <w:spacing w:after="120"/>
      <w:ind w:left="566"/>
      <w:contextualSpacing/>
    </w:pPr>
  </w:style>
  <w:style w:type="paragraph" w:styleId="Listenfortsetzung4">
    <w:name w:val="List Continue 4"/>
    <w:basedOn w:val="Standard"/>
    <w:unhideWhenUsed/>
    <w:locked/>
    <w:rsid w:val="00F57780"/>
    <w:pPr>
      <w:spacing w:after="120"/>
      <w:ind w:left="1132"/>
      <w:contextualSpacing/>
    </w:pPr>
  </w:style>
  <w:style w:type="paragraph" w:styleId="Listennummer">
    <w:name w:val="List Number"/>
    <w:basedOn w:val="Standard"/>
    <w:locked/>
    <w:rsid w:val="00F57780"/>
    <w:pPr>
      <w:numPr>
        <w:numId w:val="16"/>
      </w:numPr>
      <w:contextualSpacing/>
    </w:pPr>
  </w:style>
  <w:style w:type="paragraph" w:styleId="Listennummer2">
    <w:name w:val="List Number 2"/>
    <w:basedOn w:val="Standard"/>
    <w:unhideWhenUsed/>
    <w:locked/>
    <w:rsid w:val="00F57780"/>
    <w:pPr>
      <w:numPr>
        <w:numId w:val="17"/>
      </w:numPr>
      <w:contextualSpacing/>
    </w:pPr>
  </w:style>
  <w:style w:type="paragraph" w:styleId="Listennummer3">
    <w:name w:val="List Number 3"/>
    <w:basedOn w:val="Standard"/>
    <w:unhideWhenUsed/>
    <w:locked/>
    <w:rsid w:val="00F57780"/>
    <w:pPr>
      <w:numPr>
        <w:numId w:val="18"/>
      </w:numPr>
      <w:contextualSpacing/>
    </w:pPr>
  </w:style>
  <w:style w:type="paragraph" w:styleId="Listennummer4">
    <w:name w:val="List Number 4"/>
    <w:basedOn w:val="Standard"/>
    <w:unhideWhenUsed/>
    <w:locked/>
    <w:rsid w:val="00F57780"/>
    <w:pPr>
      <w:numPr>
        <w:numId w:val="19"/>
      </w:numPr>
      <w:contextualSpacing/>
    </w:pPr>
  </w:style>
  <w:style w:type="paragraph" w:styleId="Listennummer5">
    <w:name w:val="List Number 5"/>
    <w:basedOn w:val="Standard"/>
    <w:unhideWhenUsed/>
    <w:locked/>
    <w:rsid w:val="00F57780"/>
    <w:pPr>
      <w:numPr>
        <w:numId w:val="20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locked/>
    <w:rsid w:val="00616092"/>
    <w:pPr>
      <w:tabs>
        <w:tab w:val="right" w:leader="dot" w:pos="10773"/>
      </w:tabs>
      <w:spacing w:after="100"/>
      <w:ind w:left="400"/>
    </w:pPr>
  </w:style>
  <w:style w:type="paragraph" w:customStyle="1" w:styleId="SetAppHead">
    <w:name w:val="SetApp_Head"/>
    <w:basedOn w:val="Standard"/>
    <w:autoRedefine/>
    <w:qFormat/>
    <w:rsid w:val="00BB09FE"/>
    <w:pPr>
      <w:jc w:val="center"/>
    </w:pPr>
    <w:rPr>
      <w:rFonts w:cs="Calibri"/>
      <w:color w:val="CE1126"/>
      <w:sz w:val="24"/>
      <w:szCs w:val="24"/>
      <w:lang w:eastAsia="ko-KR"/>
    </w:rPr>
  </w:style>
  <w:style w:type="paragraph" w:customStyle="1" w:styleId="SetAppMenu">
    <w:name w:val="SetApp_Menu"/>
    <w:basedOn w:val="Standard"/>
    <w:autoRedefine/>
    <w:qFormat/>
    <w:rsid w:val="00BB09FE"/>
    <w:rPr>
      <w:rFonts w:cs="Calibri"/>
      <w:lang w:eastAsia="ko-KR"/>
    </w:rPr>
  </w:style>
  <w:style w:type="paragraph" w:customStyle="1" w:styleId="SetAppMenuBold">
    <w:name w:val="SetApp_Menu_Bold"/>
    <w:basedOn w:val="SetAppMenu"/>
    <w:autoRedefine/>
    <w:qFormat/>
    <w:rsid w:val="009C6293"/>
    <w:rPr>
      <w:b/>
      <w:bCs/>
    </w:rPr>
  </w:style>
  <w:style w:type="paragraph" w:customStyle="1" w:styleId="li">
    <w:name w:val="li"/>
    <w:rsid w:val="003002C7"/>
    <w:pPr>
      <w:spacing w:before="60" w:line="180" w:lineRule="atLeast"/>
      <w:ind w:left="339"/>
    </w:pPr>
    <w:rPr>
      <w:rFonts w:ascii="Calibri" w:eastAsia="Arial" w:hAnsi="Calibri" w:cs="Calibri"/>
      <w:sz w:val="16"/>
      <w:szCs w:val="16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locked/>
    <w:rsid w:val="00871FC7"/>
    <w:pPr>
      <w:keepNext/>
      <w:keepLines/>
      <w:spacing w:before="240"/>
      <w:outlineLvl w:val="9"/>
    </w:pPr>
    <w:rPr>
      <w:rFonts w:eastAsiaTheme="majorEastAsia"/>
      <w:b w:val="0"/>
      <w:sz w:val="28"/>
      <w:szCs w:val="28"/>
    </w:rPr>
  </w:style>
  <w:style w:type="paragraph" w:customStyle="1" w:styleId="Bullets3">
    <w:name w:val="Bullets 3"/>
    <w:basedOn w:val="Bullets2"/>
    <w:autoRedefine/>
    <w:qFormat/>
    <w:rsid w:val="006A3CE0"/>
    <w:pPr>
      <w:numPr>
        <w:numId w:val="34"/>
      </w:numPr>
      <w:ind w:left="1072" w:right="108" w:hanging="284"/>
    </w:pPr>
    <w:rPr>
      <w:rFonts w:eastAsia="Times New Roman"/>
    </w:r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7E3646"/>
  </w:style>
  <w:style w:type="paragraph" w:styleId="Blocktext">
    <w:name w:val="Block Text"/>
    <w:basedOn w:val="Standard"/>
    <w:semiHidden/>
    <w:unhideWhenUsed/>
    <w:locked/>
    <w:rsid w:val="007E364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locked/>
    <w:rsid w:val="007E36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2">
    <w:name w:val="Body Text 2"/>
    <w:basedOn w:val="Standard"/>
    <w:link w:val="Textkrper2Zchn"/>
    <w:semiHidden/>
    <w:unhideWhenUsed/>
    <w:locked/>
    <w:rsid w:val="007E36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3">
    <w:name w:val="Body Text 3"/>
    <w:basedOn w:val="Standard"/>
    <w:link w:val="Textkrper3Zchn"/>
    <w:semiHidden/>
    <w:unhideWhenUsed/>
    <w:locked/>
    <w:rsid w:val="007E36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Textkrper-Erstzeileneinzug">
    <w:name w:val="Body Text First Indent"/>
    <w:basedOn w:val="Textkrper"/>
    <w:link w:val="Textkrper-ErstzeileneinzugZchn"/>
    <w:locked/>
    <w:rsid w:val="007E3646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7E36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7E3646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7E36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7E36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Gruformel">
    <w:name w:val="Closing"/>
    <w:basedOn w:val="Standard"/>
    <w:link w:val="Gruformel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atum">
    <w:name w:val="Date"/>
    <w:basedOn w:val="Standard"/>
    <w:next w:val="Standard"/>
    <w:link w:val="DatumZchn"/>
    <w:locked/>
    <w:rsid w:val="007E3646"/>
  </w:style>
  <w:style w:type="character" w:customStyle="1" w:styleId="DatumZchn">
    <w:name w:val="Datum Zchn"/>
    <w:basedOn w:val="Absatz-Standardschriftart"/>
    <w:link w:val="Datum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7E3646"/>
    <w:pPr>
      <w:spacing w:after="0"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3646"/>
    <w:rPr>
      <w:rFonts w:ascii="Segoe UI" w:hAnsi="Segoe UI" w:cs="Segoe UI"/>
      <w:sz w:val="16"/>
      <w:szCs w:val="16"/>
      <w:lang w:val="de-DE" w:bidi="ar-SA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7E364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Endnotentext">
    <w:name w:val="endnote text"/>
    <w:basedOn w:val="Standard"/>
    <w:link w:val="EndnotentextZchn"/>
    <w:semiHidden/>
    <w:unhideWhenUsed/>
    <w:locked/>
    <w:rsid w:val="007E3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E3646"/>
    <w:rPr>
      <w:rFonts w:ascii="Segoe UI Historic" w:hAnsi="Segoe UI Historic" w:cs="Segoe UI"/>
      <w:lang w:val="de-DE" w:bidi="ar-SA"/>
    </w:rPr>
  </w:style>
  <w:style w:type="paragraph" w:styleId="Umschlagadresse">
    <w:name w:val="envelope address"/>
    <w:basedOn w:val="Standard"/>
    <w:semiHidden/>
    <w:unhideWhenUsed/>
    <w:locked/>
    <w:rsid w:val="007E36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locked/>
    <w:rsid w:val="007E364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locked/>
    <w:rsid w:val="007E364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7E3646"/>
    <w:rPr>
      <w:rFonts w:ascii="Segoe UI Historic" w:hAnsi="Segoe UI Historic" w:cs="Segoe UI"/>
      <w:i/>
      <w:iCs/>
      <w:sz w:val="18"/>
      <w:szCs w:val="18"/>
      <w:lang w:val="de-DE" w:bidi="ar-SA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7E3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E3646"/>
    <w:rPr>
      <w:rFonts w:ascii="Consolas" w:hAnsi="Consolas" w:cs="Segoe UI"/>
      <w:lang w:val="de-DE" w:bidi="ar-SA"/>
    </w:rPr>
  </w:style>
  <w:style w:type="paragraph" w:styleId="Index1">
    <w:name w:val="index 1"/>
    <w:basedOn w:val="Standard"/>
    <w:next w:val="Standard"/>
    <w:autoRedefine/>
    <w:semiHidden/>
    <w:unhideWhenUsed/>
    <w:locked/>
    <w:rsid w:val="007E3646"/>
    <w:pPr>
      <w:spacing w:after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semiHidden/>
    <w:unhideWhenUsed/>
    <w:locked/>
    <w:rsid w:val="007E3646"/>
    <w:pPr>
      <w:spacing w:after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semiHidden/>
    <w:unhideWhenUsed/>
    <w:locked/>
    <w:rsid w:val="007E3646"/>
    <w:pPr>
      <w:spacing w:after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semiHidden/>
    <w:unhideWhenUsed/>
    <w:locked/>
    <w:rsid w:val="007E3646"/>
    <w:pPr>
      <w:spacing w:after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semiHidden/>
    <w:unhideWhenUsed/>
    <w:locked/>
    <w:rsid w:val="007E3646"/>
    <w:pPr>
      <w:spacing w:after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semiHidden/>
    <w:unhideWhenUsed/>
    <w:locked/>
    <w:rsid w:val="007E3646"/>
    <w:pPr>
      <w:spacing w:after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semiHidden/>
    <w:unhideWhenUsed/>
    <w:locked/>
    <w:rsid w:val="007E3646"/>
    <w:pPr>
      <w:spacing w:after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semiHidden/>
    <w:unhideWhenUsed/>
    <w:locked/>
    <w:rsid w:val="007E3646"/>
    <w:pPr>
      <w:spacing w:after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semiHidden/>
    <w:unhideWhenUsed/>
    <w:locked/>
    <w:rsid w:val="007E3646"/>
    <w:pPr>
      <w:spacing w:after="0" w:line="240" w:lineRule="auto"/>
      <w:ind w:left="1620" w:hanging="180"/>
    </w:pPr>
  </w:style>
  <w:style w:type="paragraph" w:styleId="Indexberschrift">
    <w:name w:val="index heading"/>
    <w:basedOn w:val="Standard"/>
    <w:next w:val="Index1"/>
    <w:semiHidden/>
    <w:unhideWhenUsed/>
    <w:locked/>
    <w:rsid w:val="007E364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7E364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646"/>
    <w:rPr>
      <w:rFonts w:ascii="Segoe UI Historic" w:hAnsi="Segoe UI Historic" w:cs="Segoe UI"/>
      <w:i/>
      <w:iCs/>
      <w:color w:val="4F81BD" w:themeColor="accent1"/>
      <w:sz w:val="18"/>
      <w:szCs w:val="18"/>
      <w:lang w:val="de-DE" w:bidi="ar-SA"/>
    </w:rPr>
  </w:style>
  <w:style w:type="paragraph" w:styleId="Aufzhlungszeichen3">
    <w:name w:val="List Bullet 3"/>
    <w:basedOn w:val="Standard"/>
    <w:semiHidden/>
    <w:unhideWhenUsed/>
    <w:locked/>
    <w:rsid w:val="007E3646"/>
    <w:pPr>
      <w:numPr>
        <w:numId w:val="13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7E3646"/>
    <w:pPr>
      <w:numPr>
        <w:numId w:val="14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7E3646"/>
    <w:pPr>
      <w:numPr>
        <w:numId w:val="15"/>
      </w:numPr>
      <w:contextualSpacing/>
    </w:pPr>
  </w:style>
  <w:style w:type="paragraph" w:styleId="Listenfortsetzung3">
    <w:name w:val="List Continue 3"/>
    <w:basedOn w:val="Standard"/>
    <w:semiHidden/>
    <w:unhideWhenUsed/>
    <w:locked/>
    <w:rsid w:val="007E3646"/>
    <w:pPr>
      <w:spacing w:after="120"/>
      <w:ind w:left="849"/>
      <w:contextualSpacing/>
    </w:pPr>
  </w:style>
  <w:style w:type="paragraph" w:styleId="Listenfortsetzung5">
    <w:name w:val="List Continue 5"/>
    <w:basedOn w:val="Standard"/>
    <w:semiHidden/>
    <w:unhideWhenUsed/>
    <w:locked/>
    <w:rsid w:val="007E3646"/>
    <w:pPr>
      <w:spacing w:after="120"/>
      <w:ind w:left="1415"/>
      <w:contextualSpacing/>
    </w:pPr>
  </w:style>
  <w:style w:type="paragraph" w:styleId="Makrotext">
    <w:name w:val="macro"/>
    <w:link w:val="MakrotextZchn"/>
    <w:semiHidden/>
    <w:unhideWhenUsed/>
    <w:locked/>
    <w:rsid w:val="007E364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80" w:lineRule="atLeast"/>
    </w:pPr>
    <w:rPr>
      <w:rFonts w:ascii="Consolas" w:hAnsi="Consolas"/>
      <w:lang w:val="de-DE" w:bidi="ar-SA"/>
    </w:rPr>
  </w:style>
  <w:style w:type="character" w:customStyle="1" w:styleId="MakrotextZchn">
    <w:name w:val="Makrotext Zchn"/>
    <w:basedOn w:val="Absatz-Standardschriftart"/>
    <w:link w:val="Makrotext"/>
    <w:semiHidden/>
    <w:rsid w:val="007E3646"/>
    <w:rPr>
      <w:rFonts w:ascii="Consolas" w:hAnsi="Consolas" w:cs="Segoe UI"/>
      <w:lang w:val="de-DE" w:bidi="ar-SA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7E3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E3646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bidi="ar-SA"/>
    </w:rPr>
  </w:style>
  <w:style w:type="paragraph" w:styleId="KeinLeerraum">
    <w:name w:val="No Spacing"/>
    <w:uiPriority w:val="1"/>
    <w:locked/>
    <w:rsid w:val="007E3646"/>
    <w:pPr>
      <w:keepLines/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Segoe UI Historic" w:hAnsi="Segoe UI Historic"/>
      <w:sz w:val="18"/>
      <w:szCs w:val="18"/>
      <w:lang w:val="de-DE" w:bidi="ar-SA"/>
    </w:rPr>
  </w:style>
  <w:style w:type="paragraph" w:styleId="Standardeinzug">
    <w:name w:val="Normal Indent"/>
    <w:basedOn w:val="Standard"/>
    <w:semiHidden/>
    <w:unhideWhenUsed/>
    <w:locked/>
    <w:rsid w:val="007E364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7E364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NurText">
    <w:name w:val="Plain Text"/>
    <w:basedOn w:val="Standard"/>
    <w:link w:val="NurTextZchn"/>
    <w:semiHidden/>
    <w:unhideWhenUsed/>
    <w:locked/>
    <w:rsid w:val="007E3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E3646"/>
    <w:rPr>
      <w:rFonts w:ascii="Consolas" w:hAnsi="Consolas" w:cs="Segoe UI"/>
      <w:sz w:val="21"/>
      <w:szCs w:val="21"/>
      <w:lang w:val="de-DE" w:bidi="ar-SA"/>
    </w:rPr>
  </w:style>
  <w:style w:type="paragraph" w:styleId="Zitat">
    <w:name w:val="Quote"/>
    <w:basedOn w:val="Standard"/>
    <w:next w:val="Standard"/>
    <w:link w:val="ZitatZchn"/>
    <w:uiPriority w:val="29"/>
    <w:locked/>
    <w:rsid w:val="007E36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3646"/>
    <w:rPr>
      <w:rFonts w:ascii="Segoe UI Historic" w:hAnsi="Segoe UI Historic" w:cs="Segoe UI"/>
      <w:i/>
      <w:iCs/>
      <w:color w:val="404040" w:themeColor="text1" w:themeTint="BF"/>
      <w:sz w:val="18"/>
      <w:szCs w:val="18"/>
      <w:lang w:val="de-DE" w:bidi="ar-SA"/>
    </w:rPr>
  </w:style>
  <w:style w:type="paragraph" w:styleId="Anrede">
    <w:name w:val="Salutation"/>
    <w:basedOn w:val="Standard"/>
    <w:next w:val="Standard"/>
    <w:link w:val="AnredeZchn"/>
    <w:locked/>
    <w:rsid w:val="007E3646"/>
  </w:style>
  <w:style w:type="character" w:customStyle="1" w:styleId="AnredeZchn">
    <w:name w:val="Anrede Zchn"/>
    <w:basedOn w:val="Absatz-Standardschriftart"/>
    <w:link w:val="Anrede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schrift">
    <w:name w:val="Signature"/>
    <w:basedOn w:val="Standard"/>
    <w:link w:val="Unterschrift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titel">
    <w:name w:val="Subtitle"/>
    <w:basedOn w:val="Standard"/>
    <w:next w:val="Standard"/>
    <w:link w:val="UntertitelZchn"/>
    <w:locked/>
    <w:rsid w:val="007E364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7E36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bidi="ar-SA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7E3646"/>
    <w:pPr>
      <w:spacing w:after="0"/>
      <w:ind w:left="180" w:hanging="180"/>
    </w:pPr>
  </w:style>
  <w:style w:type="paragraph" w:styleId="Abbildungsverzeichnis">
    <w:name w:val="table of figures"/>
    <w:basedOn w:val="Standard"/>
    <w:next w:val="Standard"/>
    <w:semiHidden/>
    <w:unhideWhenUsed/>
    <w:locked/>
    <w:rsid w:val="007E3646"/>
    <w:pPr>
      <w:spacing w:after="0"/>
    </w:pPr>
  </w:style>
  <w:style w:type="paragraph" w:styleId="Titel">
    <w:name w:val="Title"/>
    <w:basedOn w:val="Standard"/>
    <w:next w:val="Standard"/>
    <w:link w:val="TitelZchn"/>
    <w:locked/>
    <w:rsid w:val="007E3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E364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bidi="ar-SA"/>
    </w:rPr>
  </w:style>
  <w:style w:type="paragraph" w:styleId="RGV-berschrift">
    <w:name w:val="toa heading"/>
    <w:basedOn w:val="Standard"/>
    <w:next w:val="Standard"/>
    <w:semiHidden/>
    <w:unhideWhenUsed/>
    <w:locked/>
    <w:rsid w:val="007E36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7E3646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7E3646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7E3646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7E3646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7E3646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7E3646"/>
    <w:pPr>
      <w:spacing w:after="100"/>
      <w:ind w:left="1440"/>
    </w:pPr>
  </w:style>
  <w:style w:type="paragraph" w:customStyle="1" w:styleId="Style1">
    <w:name w:val="Style1"/>
    <w:basedOn w:val="Bullets3"/>
    <w:autoRedefine/>
    <w:qFormat/>
    <w:rsid w:val="00372F71"/>
    <w:pPr>
      <w:keepLines/>
      <w:numPr>
        <w:numId w:val="0"/>
      </w:numPr>
      <w:ind w:right="0"/>
    </w:pPr>
    <w:rPr>
      <w:lang w:val="de-DE" w:bidi="ar-SA"/>
    </w:rPr>
  </w:style>
  <w:style w:type="paragraph" w:customStyle="1" w:styleId="BulletinTable">
    <w:name w:val="Bullet_in_Table"/>
    <w:basedOn w:val="Bullets3"/>
    <w:autoRedefine/>
    <w:qFormat/>
    <w:rsid w:val="00372F71"/>
    <w:pPr>
      <w:keepLines/>
      <w:numPr>
        <w:numId w:val="38"/>
      </w:numPr>
      <w:ind w:right="0"/>
    </w:pPr>
    <w:rPr>
      <w:lang w:val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11C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DA212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.h\Documents\Vorlagen\Application_No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0b49a-c3f5-4937-b03e-3bd6a8c311a1" xsi:nil="true"/>
    <lcf76f155ced4ddcb4097134ff3c332f xmlns="2cbd1512-f3e0-4ad4-9174-9a170f577f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3A0BCA06F4140B0B98C84F53A42C6" ma:contentTypeVersion="13" ma:contentTypeDescription="Create a new document." ma:contentTypeScope="" ma:versionID="5bae0020dd032759782e3b07ec62b4f8">
  <xsd:schema xmlns:xsd="http://www.w3.org/2001/XMLSchema" xmlns:xs="http://www.w3.org/2001/XMLSchema" xmlns:p="http://schemas.microsoft.com/office/2006/metadata/properties" xmlns:ns2="2cbd1512-f3e0-4ad4-9174-9a170f577fb1" xmlns:ns3="89d0b49a-c3f5-4937-b03e-3bd6a8c311a1" targetNamespace="http://schemas.microsoft.com/office/2006/metadata/properties" ma:root="true" ma:fieldsID="ec8aca75426525d5f37d500fcd26b956" ns2:_="" ns3:_="">
    <xsd:import namespace="2cbd1512-f3e0-4ad4-9174-9a170f577fb1"/>
    <xsd:import namespace="89d0b49a-c3f5-4937-b03e-3bd6a8c31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1512-f3e0-4ad4-9174-9a170f577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11368-18e4-4c8f-90a1-ddf75dec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b49a-c3f5-4937-b03e-3bd6a8c311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5401b0-557e-4b05-8914-131d6916ac7b}" ma:internalName="TaxCatchAll" ma:showField="CatchAllData" ma:web="89d0b49a-c3f5-4937-b03e-3bd6a8c31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651D4-B331-4010-ABBB-1C9704C880D9}">
  <ds:schemaRefs>
    <ds:schemaRef ds:uri="http://schemas.microsoft.com/office/2006/metadata/properties"/>
    <ds:schemaRef ds:uri="http://schemas.microsoft.com/office/infopath/2007/PartnerControls"/>
    <ds:schemaRef ds:uri="89d0b49a-c3f5-4937-b03e-3bd6a8c311a1"/>
    <ds:schemaRef ds:uri="2cbd1512-f3e0-4ad4-9174-9a170f577fb1"/>
  </ds:schemaRefs>
</ds:datastoreItem>
</file>

<file path=customXml/itemProps2.xml><?xml version="1.0" encoding="utf-8"?>
<ds:datastoreItem xmlns:ds="http://schemas.openxmlformats.org/officeDocument/2006/customXml" ds:itemID="{93003C0E-9F76-489E-95BF-0CC9DF9EE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16523-DF02-49B7-AD95-EE840E6F6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AC0D7-EB5E-479C-85B9-6ACB79A52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1512-f3e0-4ad4-9174-9a170f577fb1"/>
    <ds:schemaRef ds:uri="89d0b49a-c3f5-4937-b03e-3bd6a8c31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37c808-6ca7-40eb-8746-85795efcbd36}" enabled="0" method="" siteId="{fb37c808-6ca7-40eb-8746-85795efcbd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Application_Note_Template</Template>
  <TotalTime>0</TotalTime>
  <Pages>2</Pages>
  <Words>572</Words>
  <Characters>4913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mailto:support@solaredge.com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Hauf</dc:creator>
  <cp:keywords/>
  <dc:description/>
  <cp:lastModifiedBy>Michael Breitbart</cp:lastModifiedBy>
  <cp:revision>29</cp:revision>
  <cp:lastPrinted>2018-11-07T15:09:00Z</cp:lastPrinted>
  <dcterms:created xsi:type="dcterms:W3CDTF">2023-01-31T14:50:00Z</dcterms:created>
  <dcterms:modified xsi:type="dcterms:W3CDTF">2023-02-03T07:58:00Z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0x0101006FF3A0BCA06F4140B0B98C84F53A42C6</vt:lpwstr>
  </property>
  <property fmtid="{D5CDD505-2E9C-101B-9397-08002B2CF9AE}" pid="3" name="MediaServiceImageTags">
    <vt:lpwstr/>
  </property>
</Properties>
</file>