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1AF" w:rsidRDefault="00EE11AF" w:rsidP="00EE11AF">
      <w:pPr>
        <w:pStyle w:val="Aberschrift"/>
        <w:numPr>
          <w:ilvl w:val="0"/>
          <w:numId w:val="0"/>
        </w:numPr>
        <w:rPr>
          <w:color w:val="3B3838"/>
          <w:lang w:val="en-US"/>
        </w:rPr>
      </w:pPr>
      <w:bookmarkStart w:id="0" w:name="_Toc37243001"/>
      <w:r>
        <w:rPr>
          <w:color w:val="3B3838"/>
          <w:lang w:val="en-US"/>
        </w:rPr>
        <w:t xml:space="preserve">Homematic IP </w:t>
      </w:r>
      <w:proofErr w:type="spellStart"/>
      <w:r>
        <w:rPr>
          <w:color w:val="3B3838"/>
          <w:lang w:val="en-US"/>
        </w:rPr>
        <w:t>Wandtaster</w:t>
      </w:r>
      <w:proofErr w:type="spellEnd"/>
      <w:r>
        <w:rPr>
          <w:color w:val="3B3838"/>
          <w:lang w:val="en-US"/>
        </w:rPr>
        <w:t xml:space="preserve"> – </w:t>
      </w:r>
      <w:proofErr w:type="spellStart"/>
      <w:r>
        <w:rPr>
          <w:color w:val="3B3838"/>
          <w:lang w:val="en-US"/>
        </w:rPr>
        <w:t>flach</w:t>
      </w:r>
      <w:proofErr w:type="spellEnd"/>
      <w:r>
        <w:rPr>
          <w:color w:val="3B3838"/>
          <w:lang w:val="en-US"/>
        </w:rPr>
        <w:t> #155342A0</w:t>
      </w:r>
      <w:bookmarkEnd w:id="0"/>
    </w:p>
    <w:p w:rsidR="00EE11AF" w:rsidRDefault="00EE11AF" w:rsidP="00EE11AF">
      <w:pPr>
        <w:spacing w:after="160" w:line="256" w:lineRule="auto"/>
        <w:jc w:val="both"/>
        <w:rPr>
          <w:rFonts w:ascii="Arial" w:hAnsi="Arial" w:cs="Arial"/>
          <w:color w:val="3B3838"/>
        </w:rPr>
      </w:pPr>
      <w:r>
        <w:rPr>
          <w:rFonts w:ascii="Arial" w:hAnsi="Arial" w:cs="Arial"/>
          <w:color w:val="3B3838"/>
        </w:rPr>
        <w:t>Der besonders flache Wandtaster von Homematic IP (86 x 86 x 12 mm) ist flexibel einsetzbar und bietet für jede Anwendung im Smart Home die richtige Lösung: Per Tastendruck können eine oder gleichzeitig mehrere Funktionen ausgelöst werden. Dank Batteriebetrieb lässt sich der Taster unauffällig am Wunschort montieren.</w:t>
      </w:r>
    </w:p>
    <w:p w:rsidR="00EE11AF" w:rsidRDefault="00EE11AF" w:rsidP="00EE11AF">
      <w:pPr>
        <w:spacing w:after="160" w:line="256" w:lineRule="auto"/>
        <w:jc w:val="both"/>
        <w:rPr>
          <w:rFonts w:ascii="Arial" w:hAnsi="Arial" w:cs="Arial"/>
          <w:color w:val="3B3838"/>
        </w:rPr>
      </w:pPr>
      <w:r>
        <w:rPr>
          <w:rFonts w:ascii="Arial" w:hAnsi="Arial" w:cs="Arial"/>
          <w:color w:val="3B3838"/>
        </w:rPr>
        <w:t xml:space="preserve">Der smarte Funk-Taster stellt zwei Kanäle bereit, die zwischen einem langen und einem kurzen Tastendruck unterscheiden können. Dies ermöglicht bspw. das Ein- bzw. Ausschalten von Lichtquellen oder auch das Aktivieren bzw. Deaktivieren des </w:t>
      </w:r>
      <w:proofErr w:type="spellStart"/>
      <w:r>
        <w:rPr>
          <w:rFonts w:ascii="Arial" w:hAnsi="Arial" w:cs="Arial"/>
          <w:color w:val="3B3838"/>
        </w:rPr>
        <w:t>Ecobetriebs</w:t>
      </w:r>
      <w:proofErr w:type="spellEnd"/>
      <w:r>
        <w:rPr>
          <w:rFonts w:ascii="Arial" w:hAnsi="Arial" w:cs="Arial"/>
          <w:color w:val="3B3838"/>
        </w:rPr>
        <w:t xml:space="preserve"> für Heizkörper. Möglich wird die flachere Bauart durch den Einsatz von zwei LR44 Knopfzellen, welche trotz der geringeren Größe genug Energie für bis zu drei Jahre Nutzungsdauer (typ.) liefern können. Die Montage gestaltet sich gewohnt einfach mit doppelseitigen Klebestreifen an nahezu jedem beliebigen Ort, zum Beispiel direkt neben dem Bett zum Aktivieren des Schutzmodus im Haus und zum Ausschalten mehrerer Leuchten beim Schlafengehen.</w:t>
      </w:r>
      <w:r>
        <w:rPr>
          <w:color w:val="3B3838"/>
        </w:rPr>
        <w:t xml:space="preserve"> </w:t>
      </w:r>
      <w:r>
        <w:rPr>
          <w:rFonts w:ascii="Arial" w:hAnsi="Arial" w:cs="Arial"/>
          <w:color w:val="3B3838"/>
        </w:rPr>
        <w:t>Durch rückstandsloses Entfernen der Klebestreifen ist der Taster auch für Mietwohnungen geeignet.</w:t>
      </w:r>
    </w:p>
    <w:p w:rsidR="00EE11AF" w:rsidRDefault="00EE11AF" w:rsidP="00EE11AF">
      <w:pPr>
        <w:spacing w:after="160" w:line="256" w:lineRule="auto"/>
        <w:jc w:val="both"/>
        <w:rPr>
          <w:rFonts w:ascii="Arial" w:hAnsi="Arial" w:cs="Arial"/>
          <w:color w:val="3B3838"/>
        </w:rPr>
      </w:pPr>
      <w:r>
        <w:rPr>
          <w:rFonts w:ascii="Arial" w:hAnsi="Arial" w:cs="Arial"/>
          <w:color w:val="3B3838"/>
        </w:rPr>
        <w:t>Die Einrichtung kann wahlweise per kostenloser Smartphone-App mit gebührenfreiem Cloud-Service</w:t>
      </w:r>
      <w:r>
        <w:rPr>
          <w:color w:val="3B3838"/>
        </w:rPr>
        <w:t xml:space="preserve"> </w:t>
      </w:r>
      <w:r>
        <w:rPr>
          <w:rFonts w:ascii="Arial" w:hAnsi="Arial" w:cs="Arial"/>
          <w:color w:val="3B3838"/>
        </w:rPr>
        <w:t>über den Homematic IP Access Point oder mit de</w:t>
      </w:r>
      <w:r w:rsidR="003D08BD">
        <w:rPr>
          <w:rFonts w:ascii="Arial" w:hAnsi="Arial" w:cs="Arial"/>
          <w:color w:val="3B3838"/>
        </w:rPr>
        <w:t>r</w:t>
      </w:r>
      <w:r>
        <w:rPr>
          <w:rFonts w:ascii="Arial" w:hAnsi="Arial" w:cs="Arial"/>
          <w:color w:val="3B3838"/>
        </w:rPr>
        <w:t xml:space="preserve"> lokal betriebenen Zentrale CCU3 wie auch mit zahlreichen Partnerlösungen vorgenommen werden.</w:t>
      </w:r>
    </w:p>
    <w:p w:rsidR="00EE11AF" w:rsidRDefault="00EE11AF" w:rsidP="00EE11AF">
      <w:pPr>
        <w:spacing w:after="160" w:line="256" w:lineRule="auto"/>
        <w:jc w:val="both"/>
        <w:rPr>
          <w:rFonts w:ascii="Arial" w:hAnsi="Arial" w:cs="Arial"/>
          <w:color w:val="3B3838"/>
        </w:rPr>
      </w:pPr>
      <w:r>
        <w:rPr>
          <w:rFonts w:ascii="Arial" w:hAnsi="Arial" w:cs="Arial"/>
          <w:color w:val="3B3838"/>
        </w:rPr>
        <w:t xml:space="preserve">Weiterführende Produktinformationen gibt es unter </w:t>
      </w:r>
      <w:r>
        <w:rPr>
          <w:rFonts w:ascii="Arial" w:hAnsi="Arial" w:cs="Arial"/>
          <w:color w:val="3B3838"/>
          <w:u w:val="single"/>
        </w:rPr>
        <w:t>www.homematic-ip.com</w:t>
      </w:r>
      <w:r>
        <w:rPr>
          <w:rFonts w:ascii="Arial" w:hAnsi="Arial" w:cs="Arial"/>
          <w:color w:val="3B3838"/>
        </w:rPr>
        <w:t>. Im Download-Bereich ist ein ausführliches Anwenderhandbuch zum Homematic IP System zu finden.</w:t>
      </w:r>
    </w:p>
    <w:p w:rsidR="00EE11AF" w:rsidRDefault="00EE11AF" w:rsidP="00EE11AF">
      <w:pPr>
        <w:spacing w:after="160" w:line="256" w:lineRule="auto"/>
        <w:rPr>
          <w:rFonts w:ascii="Arial" w:hAnsi="Arial" w:cs="Arial"/>
          <w:b/>
          <w:color w:val="3B3838"/>
        </w:rPr>
      </w:pPr>
      <w:r>
        <w:rPr>
          <w:rFonts w:ascii="Arial" w:hAnsi="Arial" w:cs="Arial"/>
          <w:b/>
          <w:color w:val="3B3838"/>
        </w:rPr>
        <w:t xml:space="preserve">Produkteigenschaften </w:t>
      </w:r>
    </w:p>
    <w:p w:rsidR="00EE11AF" w:rsidRDefault="00EE11AF" w:rsidP="00EE11AF">
      <w:pPr>
        <w:numPr>
          <w:ilvl w:val="0"/>
          <w:numId w:val="2"/>
        </w:numPr>
        <w:spacing w:after="160" w:line="256" w:lineRule="auto"/>
        <w:ind w:left="567" w:hanging="563"/>
        <w:contextualSpacing/>
        <w:rPr>
          <w:rFonts w:ascii="Arial" w:hAnsi="Arial" w:cs="Arial"/>
          <w:color w:val="3B3838"/>
        </w:rPr>
      </w:pPr>
      <w:r>
        <w:rPr>
          <w:rFonts w:ascii="Arial" w:hAnsi="Arial" w:cs="Arial"/>
          <w:color w:val="3B3838"/>
        </w:rPr>
        <w:t>Extra flacher Wandtaster mit einer Bauhöhe von nur 12 Millimetern. Stellt zwei Kanäle bereit, welche per Tastendruck eine oder gleichzeitig mehrere Funktionen auslösen können.</w:t>
      </w:r>
    </w:p>
    <w:p w:rsidR="00EE11AF" w:rsidRDefault="00EE11AF" w:rsidP="00EE11AF">
      <w:pPr>
        <w:ind w:left="567"/>
        <w:contextualSpacing/>
        <w:rPr>
          <w:rFonts w:ascii="Arial" w:hAnsi="Arial" w:cs="Arial"/>
          <w:color w:val="3B3838"/>
        </w:rPr>
      </w:pPr>
    </w:p>
    <w:p w:rsidR="00EE11AF" w:rsidRDefault="00EE11AF" w:rsidP="00EE11AF">
      <w:pPr>
        <w:numPr>
          <w:ilvl w:val="0"/>
          <w:numId w:val="2"/>
        </w:numPr>
        <w:spacing w:after="160" w:line="256" w:lineRule="auto"/>
        <w:ind w:left="567" w:hanging="563"/>
        <w:contextualSpacing/>
        <w:rPr>
          <w:rFonts w:ascii="Arial" w:hAnsi="Arial" w:cs="Arial"/>
          <w:color w:val="3B3838"/>
        </w:rPr>
      </w:pPr>
      <w:r>
        <w:rPr>
          <w:rFonts w:ascii="Arial" w:hAnsi="Arial" w:cs="Arial"/>
          <w:color w:val="3B3838"/>
        </w:rPr>
        <w:t>Blitzschnelle Montage mit doppelseitigen Klebestreifen an nahezu jedem beliebigen Ort – die Klebestreifen lassen sich rückstandslos entfernen.</w:t>
      </w:r>
    </w:p>
    <w:p w:rsidR="00EE11AF" w:rsidRDefault="00EE11AF" w:rsidP="00EE11AF">
      <w:pPr>
        <w:ind w:left="567"/>
        <w:contextualSpacing/>
        <w:rPr>
          <w:rFonts w:ascii="Arial" w:hAnsi="Arial" w:cs="Arial"/>
          <w:color w:val="3B3838"/>
        </w:rPr>
      </w:pPr>
    </w:p>
    <w:p w:rsidR="00EE11AF" w:rsidRDefault="00EE11AF" w:rsidP="00EE11AF">
      <w:pPr>
        <w:numPr>
          <w:ilvl w:val="0"/>
          <w:numId w:val="2"/>
        </w:numPr>
        <w:spacing w:after="160" w:line="256" w:lineRule="auto"/>
        <w:ind w:left="567" w:hanging="563"/>
        <w:contextualSpacing/>
        <w:rPr>
          <w:rFonts w:ascii="Arial" w:hAnsi="Arial" w:cs="Arial"/>
          <w:color w:val="3B3838"/>
        </w:rPr>
      </w:pPr>
      <w:r>
        <w:rPr>
          <w:rFonts w:ascii="Arial" w:hAnsi="Arial" w:cs="Arial"/>
          <w:color w:val="3B3838"/>
        </w:rPr>
        <w:t>Die Stromversorgung erfolgt über zwei LR44 Batterien.</w:t>
      </w:r>
    </w:p>
    <w:p w:rsidR="00EE11AF" w:rsidRDefault="00EE11AF" w:rsidP="00EE11AF">
      <w:pPr>
        <w:ind w:left="720"/>
        <w:contextualSpacing/>
        <w:rPr>
          <w:rFonts w:ascii="Arial" w:hAnsi="Arial" w:cs="Arial"/>
          <w:color w:val="3B3838"/>
        </w:rPr>
      </w:pPr>
    </w:p>
    <w:p w:rsidR="00EE11AF" w:rsidRDefault="00EE11AF" w:rsidP="00EE11AF">
      <w:pPr>
        <w:numPr>
          <w:ilvl w:val="0"/>
          <w:numId w:val="2"/>
        </w:numPr>
        <w:spacing w:after="160" w:line="256" w:lineRule="auto"/>
        <w:ind w:left="567" w:hanging="563"/>
        <w:contextualSpacing/>
        <w:rPr>
          <w:rFonts w:ascii="Arial" w:hAnsi="Arial" w:cs="Arial"/>
          <w:color w:val="3B3838"/>
        </w:rPr>
      </w:pPr>
      <w:r>
        <w:rPr>
          <w:rFonts w:ascii="Arial" w:hAnsi="Arial" w:cs="Arial"/>
          <w:color w:val="3B3838"/>
        </w:rPr>
        <w:t>Die Wandhalterung und das benötigte doppelseitige Klebeband werden mitgeliefert.</w:t>
      </w:r>
    </w:p>
    <w:p w:rsidR="00EE11AF" w:rsidRDefault="00EE11AF" w:rsidP="00EE11AF">
      <w:pPr>
        <w:ind w:left="720"/>
        <w:contextualSpacing/>
        <w:rPr>
          <w:rFonts w:ascii="Arial" w:hAnsi="Arial" w:cs="Arial"/>
          <w:color w:val="3B3838"/>
        </w:rPr>
      </w:pPr>
    </w:p>
    <w:p w:rsidR="00EE11AF" w:rsidRDefault="00EE11AF" w:rsidP="00EE11AF">
      <w:pPr>
        <w:numPr>
          <w:ilvl w:val="0"/>
          <w:numId w:val="2"/>
        </w:numPr>
        <w:spacing w:after="160" w:line="256" w:lineRule="auto"/>
        <w:ind w:left="567" w:hanging="563"/>
        <w:contextualSpacing/>
        <w:rPr>
          <w:rFonts w:ascii="Arial" w:hAnsi="Arial" w:cs="Arial"/>
          <w:color w:val="3B3838"/>
        </w:rPr>
      </w:pPr>
      <w:r>
        <w:rPr>
          <w:rFonts w:ascii="Arial" w:hAnsi="Arial" w:cs="Arial"/>
          <w:color w:val="3B3838"/>
        </w:rPr>
        <w:t xml:space="preserve">Der Betrieb erfordert die Anbindung an eine der folgenden Lösungen: Homematic IP Access Point mit kostenloser Smartphone-App und gebührenfreiem Cloud-Service; Zentrale CCU3 mit lokaler Bedienoberfläche </w:t>
      </w:r>
      <w:proofErr w:type="spellStart"/>
      <w:r>
        <w:rPr>
          <w:rFonts w:ascii="Arial" w:hAnsi="Arial" w:cs="Arial"/>
          <w:color w:val="3B3838"/>
        </w:rPr>
        <w:t>WebUI</w:t>
      </w:r>
      <w:proofErr w:type="spellEnd"/>
      <w:r>
        <w:rPr>
          <w:rFonts w:ascii="Arial" w:hAnsi="Arial" w:cs="Arial"/>
          <w:color w:val="3B3838"/>
        </w:rPr>
        <w:t>; Partnerlösungen von Drittanbietern.</w:t>
      </w:r>
      <w:bookmarkStart w:id="1" w:name="_GoBack"/>
      <w:bookmarkEnd w:id="1"/>
    </w:p>
    <w:p w:rsidR="00EE11AF" w:rsidRDefault="00EE11AF" w:rsidP="00EE11AF">
      <w:pPr>
        <w:pStyle w:val="Aberschrift"/>
        <w:numPr>
          <w:ilvl w:val="0"/>
          <w:numId w:val="0"/>
        </w:numPr>
        <w:rPr>
          <w:color w:val="3B3838"/>
        </w:rPr>
      </w:pPr>
      <w:r>
        <w:rPr>
          <w:color w:val="3B3838"/>
        </w:rPr>
        <w:t xml:space="preserve"> </w:t>
      </w:r>
    </w:p>
    <w:p w:rsidR="00E50922" w:rsidRDefault="00E50922"/>
    <w:sectPr w:rsidR="00E509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F0932"/>
    <w:multiLevelType w:val="hybridMultilevel"/>
    <w:tmpl w:val="6B4E1302"/>
    <w:lvl w:ilvl="0" w:tplc="E72E886A">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328147F1"/>
    <w:multiLevelType w:val="hybridMultilevel"/>
    <w:tmpl w:val="162035EA"/>
    <w:lvl w:ilvl="0" w:tplc="9F562FB8">
      <w:start w:val="1"/>
      <w:numFmt w:val="upperRoman"/>
      <w:pStyle w:val="1berschrift"/>
      <w:lvlText w:val="%1."/>
      <w:lvlJc w:val="right"/>
      <w:pPr>
        <w:ind w:left="720" w:hanging="360"/>
      </w:pPr>
      <w:rPr>
        <w:b/>
        <w:color w:val="595959"/>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1AF"/>
    <w:rsid w:val="003D08BD"/>
    <w:rsid w:val="00E50922"/>
    <w:rsid w:val="00EE11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B1624"/>
  <w15:chartTrackingRefBased/>
  <w15:docId w15:val="{B4502CE6-3EEC-4B2B-ADA5-34F22959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E11AF"/>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EE11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berschrift">
    <w:name w:val="1_Überschrift"/>
    <w:basedOn w:val="berschrift1"/>
    <w:qFormat/>
    <w:rsid w:val="00EE11AF"/>
    <w:pPr>
      <w:keepLines w:val="0"/>
      <w:numPr>
        <w:numId w:val="1"/>
      </w:numPr>
      <w:spacing w:after="60"/>
      <w:ind w:left="426"/>
    </w:pPr>
    <w:rPr>
      <w:rFonts w:ascii="Arial" w:eastAsia="Times New Roman" w:hAnsi="Arial" w:cs="Arial"/>
      <w:b/>
      <w:bCs/>
      <w:color w:val="000000"/>
      <w:kern w:val="32"/>
      <w:sz w:val="22"/>
      <w:szCs w:val="22"/>
    </w:rPr>
  </w:style>
  <w:style w:type="character" w:customStyle="1" w:styleId="AberschriftZchn">
    <w:name w:val="A_Überschrift Zchn"/>
    <w:basedOn w:val="Absatz-Standardschriftart"/>
    <w:link w:val="Aberschrift"/>
    <w:locked/>
    <w:rsid w:val="00EE11AF"/>
    <w:rPr>
      <w:rFonts w:ascii="Arial" w:eastAsia="Times New Roman" w:hAnsi="Arial" w:cs="Arial"/>
      <w:b/>
      <w:bCs/>
      <w:color w:val="000000"/>
      <w:kern w:val="32"/>
    </w:rPr>
  </w:style>
  <w:style w:type="paragraph" w:customStyle="1" w:styleId="Aberschrift">
    <w:name w:val="A_Überschrift"/>
    <w:basedOn w:val="1berschrift"/>
    <w:link w:val="AberschriftZchn"/>
    <w:qFormat/>
    <w:rsid w:val="00EE11AF"/>
    <w:pPr>
      <w:spacing w:after="120" w:line="360" w:lineRule="auto"/>
      <w:ind w:left="720"/>
    </w:pPr>
  </w:style>
  <w:style w:type="character" w:customStyle="1" w:styleId="berschrift1Zchn">
    <w:name w:val="Überschrift 1 Zchn"/>
    <w:basedOn w:val="Absatz-Standardschriftart"/>
    <w:link w:val="berschrift1"/>
    <w:uiPriority w:val="9"/>
    <w:rsid w:val="00EE11A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06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2130</Characters>
  <Application>Microsoft Office Word</Application>
  <DocSecurity>0</DocSecurity>
  <Lines>60</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Tuelp, Laura</dc:creator>
  <cp:keywords/>
  <dc:description/>
  <cp:lastModifiedBy>Tuelp, Laura</cp:lastModifiedBy>
  <cp:revision>2</cp:revision>
  <dcterms:created xsi:type="dcterms:W3CDTF">2020-06-16T14:47:00Z</dcterms:created>
  <dcterms:modified xsi:type="dcterms:W3CDTF">2021-10-27T09:14:00Z</dcterms:modified>
</cp:coreProperties>
</file>