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6F25" w:rsidRPr="00EB041F" w:rsidRDefault="00E16F25" w:rsidP="00E16F25">
      <w:pPr>
        <w:pStyle w:val="Aberschrift"/>
        <w:numPr>
          <w:ilvl w:val="0"/>
          <w:numId w:val="0"/>
        </w:numPr>
        <w:rPr>
          <w:color w:val="262626"/>
        </w:rPr>
      </w:pPr>
      <w:bookmarkStart w:id="0" w:name="_Toc43218167"/>
      <w:r w:rsidRPr="00EB041F">
        <w:rPr>
          <w:color w:val="262626"/>
        </w:rPr>
        <w:t>Homematic IP Fenster- und Türkontakt – optisch</w:t>
      </w:r>
      <w:r w:rsidR="001D0804">
        <w:rPr>
          <w:color w:val="262626"/>
        </w:rPr>
        <w:t>, anthrazit</w:t>
      </w:r>
      <w:r w:rsidRPr="00EB041F">
        <w:rPr>
          <w:color w:val="262626"/>
        </w:rPr>
        <w:t xml:space="preserve"> #</w:t>
      </w:r>
      <w:bookmarkEnd w:id="0"/>
      <w:r w:rsidR="001D0804" w:rsidRPr="001D0804">
        <w:rPr>
          <w:color w:val="262626"/>
        </w:rPr>
        <w:t>160027A0</w:t>
      </w:r>
    </w:p>
    <w:p w:rsidR="00E16F25" w:rsidRPr="00EB041F" w:rsidRDefault="00E16F25" w:rsidP="00E16F25">
      <w:pPr>
        <w:jc w:val="both"/>
        <w:rPr>
          <w:rFonts w:ascii="Arial" w:hAnsi="Arial" w:cs="Arial"/>
          <w:color w:val="262626"/>
        </w:rPr>
      </w:pPr>
      <w:r w:rsidRPr="00EB041F">
        <w:rPr>
          <w:rFonts w:ascii="Arial" w:hAnsi="Arial" w:cs="Arial"/>
          <w:color w:val="262626"/>
        </w:rPr>
        <w:t xml:space="preserve">Der Homematic IP Fenster- und Türkontakt </w:t>
      </w:r>
      <w:r w:rsidR="001D0804">
        <w:rPr>
          <w:rFonts w:ascii="Arial" w:hAnsi="Arial" w:cs="Arial"/>
          <w:color w:val="262626"/>
        </w:rPr>
        <w:t>in</w:t>
      </w:r>
      <w:bookmarkStart w:id="1" w:name="_GoBack"/>
      <w:bookmarkEnd w:id="1"/>
      <w:r w:rsidR="001D0804">
        <w:rPr>
          <w:rFonts w:ascii="Arial" w:hAnsi="Arial" w:cs="Arial"/>
          <w:color w:val="262626"/>
        </w:rPr>
        <w:t xml:space="preserve"> Anthrazit </w:t>
      </w:r>
      <w:r w:rsidRPr="00EB041F">
        <w:rPr>
          <w:rFonts w:ascii="Arial" w:hAnsi="Arial" w:cs="Arial"/>
          <w:color w:val="262626"/>
        </w:rPr>
        <w:t xml:space="preserve">ist Teil des Homematic IP Smart-Home-Systems und überwacht zuverlässig Türen und Fenster. Hierfür setzt der innovative Sensor nicht auf die sonst üblichen Magnetkontakte, sondern auf einen ausgeklügelten optischen Sensor. Hierdurch wird der sonst zusätzlich benötigte Magnet überflüssig, wodurch der Montageaufwand reduziert wird. Die eingebaute Infrarot-Lichtschranke überwacht die Tür oder das Fenster und erkennt so den geöffneten/geschlossenen Zustand. </w:t>
      </w:r>
    </w:p>
    <w:p w:rsidR="00E16F25" w:rsidRPr="00EB041F" w:rsidRDefault="00E16F25" w:rsidP="00E16F25">
      <w:pPr>
        <w:jc w:val="both"/>
        <w:rPr>
          <w:rFonts w:ascii="Arial" w:hAnsi="Arial" w:cs="Arial"/>
          <w:color w:val="262626"/>
        </w:rPr>
      </w:pPr>
      <w:r w:rsidRPr="00EB041F">
        <w:rPr>
          <w:rFonts w:ascii="Arial" w:hAnsi="Arial" w:cs="Arial"/>
          <w:color w:val="262626"/>
        </w:rPr>
        <w:t xml:space="preserve">Im Homematic IP System übernimmt der kleine Sensor gleich mehrere Aufgaben. Zum einen sorgt er beim Lüften für das automatische Herunterregeln der Wärmezufuhr, indem er dem Homematic IP Heizkörperthermostat mitteilt, sobald ein Fenster oder auch eine Außentür geöffnet wird. Besonders praktisch ist hier die Möglichkeit, eine Meldeverzögerung für mehrmals täglich genutzte Türen zu definieren, um ein ständiges Öffnen und Schließen der Heizkörperventile zu vermeiden. Zum anderen überwacht der Sensor bei Abwesenheit zuverlässig den Zugang zu den eigenen vier Wänden. Bei aktiviertem Alarmmodus kann im Falle einer unbefugten Fensteröffnung die Homematic IP Sirene aktiviert werden. Über die App wird zudem eine Warnmeldung in Form einer Push-Nachricht an den Nutzer abgesetzt. Er bekommt somit die Möglichkeit, zeitnah auf die Gefahrensituation zu reagieren. </w:t>
      </w:r>
    </w:p>
    <w:p w:rsidR="00E16F25" w:rsidRPr="00EB041F" w:rsidRDefault="00E16F25" w:rsidP="00E16F25">
      <w:pPr>
        <w:jc w:val="both"/>
        <w:rPr>
          <w:rFonts w:ascii="Arial" w:hAnsi="Arial" w:cs="Arial"/>
          <w:color w:val="262626"/>
        </w:rPr>
      </w:pPr>
      <w:r w:rsidRPr="00EB041F">
        <w:rPr>
          <w:rFonts w:ascii="Arial" w:hAnsi="Arial" w:cs="Arial"/>
          <w:color w:val="262626"/>
        </w:rPr>
        <w:t xml:space="preserve">Der kleine, 30 Gramm leichte Sensor, arbeitet dabei so effektiv, dass er mit der Energie von einer AAA-Batterie rund zwei Jahre lang seinen Dienst verrichtet. Geht die Batteriekapazität zur Neige, meldet sich die Homematic IP App. Das geringe Sensorgewicht erlaubt eine zuverlässige Anbringung per doppelseitigem Klebeband. Dieses wird, zusammen mit einer zusätzlichen braunen Abdeckkappe und einer </w:t>
      </w:r>
      <w:proofErr w:type="spellStart"/>
      <w:r w:rsidRPr="00EB041F">
        <w:rPr>
          <w:rFonts w:ascii="Arial" w:hAnsi="Arial" w:cs="Arial"/>
          <w:color w:val="262626"/>
        </w:rPr>
        <w:t>Reflektorfolie</w:t>
      </w:r>
      <w:proofErr w:type="spellEnd"/>
      <w:r w:rsidRPr="00EB041F">
        <w:rPr>
          <w:rFonts w:ascii="Arial" w:hAnsi="Arial" w:cs="Arial"/>
          <w:color w:val="262626"/>
        </w:rPr>
        <w:t xml:space="preserve"> mitgeliefert. Sollte das Fenster- bzw. das Türmaterial eine Anbringung per Klebeband nicht zulassen, können die zwei mitgelieferten, winzigen Schräubchen zum Einsatz kommen. </w:t>
      </w:r>
    </w:p>
    <w:p w:rsidR="00E16F25" w:rsidRPr="00EB041F" w:rsidRDefault="00E16F25" w:rsidP="00E16F25">
      <w:pPr>
        <w:jc w:val="both"/>
        <w:rPr>
          <w:rFonts w:ascii="Arial" w:hAnsi="Arial" w:cs="Arial"/>
          <w:color w:val="262626"/>
        </w:rPr>
      </w:pPr>
      <w:r w:rsidRPr="00EB041F">
        <w:rPr>
          <w:rFonts w:ascii="Arial" w:hAnsi="Arial" w:cs="Arial"/>
          <w:color w:val="262626"/>
        </w:rPr>
        <w:t xml:space="preserve">Weiterführende Produktinformationen gibt es unter </w:t>
      </w:r>
      <w:hyperlink r:id="rId5" w:history="1">
        <w:r w:rsidRPr="00EB041F">
          <w:rPr>
            <w:rStyle w:val="Hyperlink"/>
            <w:rFonts w:ascii="Arial" w:hAnsi="Arial" w:cs="Arial"/>
            <w:color w:val="262626"/>
          </w:rPr>
          <w:t>www.homematic-ip.com</w:t>
        </w:r>
      </w:hyperlink>
      <w:r w:rsidRPr="00EB041F">
        <w:rPr>
          <w:rFonts w:ascii="Arial" w:hAnsi="Arial" w:cs="Arial"/>
          <w:color w:val="262626"/>
        </w:rPr>
        <w:t xml:space="preserve">. Im Download-Bereich ist ein ausführliches Anwenderhandbuch zum Homematic IP System zu finden. </w:t>
      </w:r>
    </w:p>
    <w:p w:rsidR="00E16F25" w:rsidRPr="00EB041F" w:rsidRDefault="00E16F25" w:rsidP="00E16F25">
      <w:pPr>
        <w:rPr>
          <w:rFonts w:ascii="Arial" w:hAnsi="Arial" w:cs="Arial"/>
          <w:b/>
          <w:color w:val="262626"/>
        </w:rPr>
      </w:pPr>
      <w:r w:rsidRPr="00EB041F">
        <w:rPr>
          <w:rFonts w:ascii="Arial" w:hAnsi="Arial" w:cs="Arial"/>
          <w:b/>
          <w:color w:val="262626"/>
        </w:rPr>
        <w:t xml:space="preserve">Produkteigenschaften </w:t>
      </w: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Erkennt den Status von Fenstern und Türen (offen/geschlossen) um sowohl Geräte für die Heizungssteuerung als auch Sicherheitskomponenten zu aktivieren. </w:t>
      </w:r>
    </w:p>
    <w:p w:rsidR="00E16F25" w:rsidRPr="00EB041F" w:rsidRDefault="00E16F25" w:rsidP="00E16F25">
      <w:pPr>
        <w:pStyle w:val="Listenabsatz"/>
        <w:ind w:left="567" w:hanging="567"/>
        <w:rPr>
          <w:rFonts w:ascii="Arial" w:hAnsi="Arial" w:cs="Arial"/>
          <w:color w:val="262626"/>
        </w:rPr>
      </w:pP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Direkte Montage am Fensterrahmen ohne zusätzlichen Magnetkontakt. Schnelle und einfache Montage per doppelseitigem Klebeband möglich. </w:t>
      </w:r>
    </w:p>
    <w:p w:rsidR="00E16F25" w:rsidRPr="00EB041F" w:rsidRDefault="00E16F25" w:rsidP="00E16F25">
      <w:pPr>
        <w:pStyle w:val="Listenabsatz"/>
        <w:ind w:left="567" w:hanging="567"/>
        <w:rPr>
          <w:rFonts w:ascii="Arial" w:hAnsi="Arial" w:cs="Arial"/>
          <w:color w:val="262626"/>
        </w:rPr>
      </w:pP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Lange Batterielebensdauer dank AAA-Batterie. </w:t>
      </w:r>
      <w:r w:rsidRPr="00EB041F">
        <w:rPr>
          <w:rFonts w:ascii="Arial" w:hAnsi="Arial" w:cs="Arial"/>
          <w:color w:val="262626"/>
        </w:rPr>
        <w:br/>
      </w: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Passende Abdeckkappe für weiße und braune Türen bzw. Fenster werden mitgeliefert. </w:t>
      </w:r>
    </w:p>
    <w:p w:rsidR="00E16F25" w:rsidRPr="00EB041F" w:rsidRDefault="00E16F25" w:rsidP="00E16F25">
      <w:pPr>
        <w:pStyle w:val="Listenabsatz"/>
        <w:spacing w:after="160" w:line="259" w:lineRule="auto"/>
        <w:ind w:left="567"/>
        <w:rPr>
          <w:rFonts w:ascii="Arial" w:hAnsi="Arial" w:cs="Arial"/>
          <w:color w:val="262626"/>
        </w:rPr>
      </w:pPr>
    </w:p>
    <w:p w:rsidR="00E16F25" w:rsidRPr="00EB041F" w:rsidRDefault="00E16F25" w:rsidP="00E16F25">
      <w:pPr>
        <w:pStyle w:val="Listenabsatz"/>
        <w:numPr>
          <w:ilvl w:val="0"/>
          <w:numId w:val="18"/>
        </w:numPr>
        <w:spacing w:after="160" w:line="259" w:lineRule="auto"/>
        <w:ind w:left="567" w:hanging="567"/>
        <w:rPr>
          <w:rFonts w:ascii="Arial" w:hAnsi="Arial" w:cs="Arial"/>
          <w:color w:val="262626"/>
        </w:rPr>
      </w:pPr>
      <w:r w:rsidRPr="00EB041F">
        <w:rPr>
          <w:rFonts w:ascii="Arial" w:hAnsi="Arial" w:cs="Arial"/>
          <w:color w:val="262626"/>
        </w:rPr>
        <w:t xml:space="preserve">Der Betrieb erfordert die Anbindung an eine der folgenden Lösungen: Homematic IP Access Point mit kostenloser Smartphone-App und gebührenfreiem Cloud-Service; Zentrale CCU3 mit lokaler Bedienoberfläche </w:t>
      </w:r>
      <w:proofErr w:type="spellStart"/>
      <w:r w:rsidRPr="00EB041F">
        <w:rPr>
          <w:rFonts w:ascii="Arial" w:hAnsi="Arial" w:cs="Arial"/>
          <w:color w:val="262626"/>
        </w:rPr>
        <w:t>WebUI</w:t>
      </w:r>
      <w:proofErr w:type="spellEnd"/>
      <w:r w:rsidR="00304879">
        <w:rPr>
          <w:rFonts w:ascii="Arial" w:hAnsi="Arial" w:cs="Arial"/>
          <w:color w:val="262626"/>
        </w:rPr>
        <w:t xml:space="preserve"> </w:t>
      </w:r>
      <w:r w:rsidR="00304879" w:rsidRPr="00F56E37">
        <w:rPr>
          <w:rFonts w:ascii="Arial" w:hAnsi="Arial" w:cs="Arial"/>
          <w:color w:val="262626"/>
        </w:rPr>
        <w:t>(</w:t>
      </w:r>
      <w:r w:rsidR="00304879">
        <w:rPr>
          <w:rFonts w:ascii="Arial" w:hAnsi="Arial" w:cs="Arial"/>
          <w:color w:val="262626"/>
        </w:rPr>
        <w:t>n</w:t>
      </w:r>
      <w:r w:rsidR="00304879" w:rsidRPr="00F56E37">
        <w:rPr>
          <w:rFonts w:ascii="Arial" w:hAnsi="Arial" w:cs="Arial"/>
          <w:color w:val="262626"/>
        </w:rPr>
        <w:t>icht mehr kompatibel mit der Zentrale CCU2)</w:t>
      </w:r>
      <w:r w:rsidR="00304879" w:rsidRPr="00EB041F">
        <w:rPr>
          <w:rFonts w:ascii="Arial" w:hAnsi="Arial" w:cs="Arial"/>
          <w:color w:val="262626"/>
        </w:rPr>
        <w:t xml:space="preserve">; </w:t>
      </w:r>
      <w:r w:rsidRPr="00EB041F">
        <w:rPr>
          <w:rFonts w:ascii="Arial" w:hAnsi="Arial" w:cs="Arial"/>
          <w:color w:val="262626"/>
        </w:rPr>
        <w:t>Partnerlösungen von Drittanbietern.</w:t>
      </w:r>
    </w:p>
    <w:p w:rsidR="006B24E3" w:rsidRPr="00E16F25" w:rsidRDefault="006B24E3" w:rsidP="00E16F25"/>
    <w:sectPr w:rsidR="006B24E3" w:rsidRPr="00E16F2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85529"/>
    <w:multiLevelType w:val="hybridMultilevel"/>
    <w:tmpl w:val="1DBAEE8A"/>
    <w:lvl w:ilvl="0" w:tplc="D45A217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002893"/>
    <w:multiLevelType w:val="hybridMultilevel"/>
    <w:tmpl w:val="7D0CBF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C4722F8"/>
    <w:multiLevelType w:val="hybridMultilevel"/>
    <w:tmpl w:val="0CBE59DC"/>
    <w:lvl w:ilvl="0" w:tplc="389873F6">
      <w:start w:val="1"/>
      <w:numFmt w:val="decimal"/>
      <w:lvlText w:val="%1."/>
      <w:lvlJc w:val="left"/>
      <w:pPr>
        <w:ind w:left="720" w:hanging="360"/>
      </w:pPr>
      <w:rPr>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C54E8E"/>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0745404"/>
    <w:multiLevelType w:val="hybridMultilevel"/>
    <w:tmpl w:val="C3E82C3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5D8251A"/>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CFD5057"/>
    <w:multiLevelType w:val="hybridMultilevel"/>
    <w:tmpl w:val="A87ADE6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3E25407"/>
    <w:multiLevelType w:val="hybridMultilevel"/>
    <w:tmpl w:val="33D61F1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7C67E1"/>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8B30974"/>
    <w:multiLevelType w:val="hybridMultilevel"/>
    <w:tmpl w:val="D9D0A180"/>
    <w:lvl w:ilvl="0" w:tplc="E72E886A">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28147F1"/>
    <w:multiLevelType w:val="hybridMultilevel"/>
    <w:tmpl w:val="162035EA"/>
    <w:lvl w:ilvl="0" w:tplc="9F562FB8">
      <w:start w:val="1"/>
      <w:numFmt w:val="upperRoman"/>
      <w:pStyle w:val="1berschrift"/>
      <w:lvlText w:val="%1."/>
      <w:lvlJc w:val="right"/>
      <w:pPr>
        <w:ind w:left="720" w:hanging="360"/>
      </w:pPr>
      <w:rPr>
        <w:b/>
        <w:color w:val="595959"/>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2805A9E"/>
    <w:multiLevelType w:val="hybridMultilevel"/>
    <w:tmpl w:val="518A86B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55904B67"/>
    <w:multiLevelType w:val="hybridMultilevel"/>
    <w:tmpl w:val="0BD652DE"/>
    <w:lvl w:ilvl="0" w:tplc="9014DAA0">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7352FE"/>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2D715A2"/>
    <w:multiLevelType w:val="hybridMultilevel"/>
    <w:tmpl w:val="CC5EB2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DF53250"/>
    <w:multiLevelType w:val="hybridMultilevel"/>
    <w:tmpl w:val="ED4E8852"/>
    <w:lvl w:ilvl="0" w:tplc="1276BB0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E255A42"/>
    <w:multiLevelType w:val="hybridMultilevel"/>
    <w:tmpl w:val="AFA00DD4"/>
    <w:lvl w:ilvl="0" w:tplc="D752EACA">
      <w:start w:val="1"/>
      <w:numFmt w:val="decimal"/>
      <w:lvlText w:val="%1."/>
      <w:lvlJc w:val="left"/>
      <w:pPr>
        <w:ind w:left="1070" w:hanging="710"/>
      </w:pPr>
      <w:rPr>
        <w:rFonts w:hint="default"/>
        <w:color w:val="595959"/>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72D35D84"/>
    <w:multiLevelType w:val="hybridMultilevel"/>
    <w:tmpl w:val="4B243620"/>
    <w:lvl w:ilvl="0" w:tplc="D5C207E0">
      <w:start w:val="1"/>
      <w:numFmt w:val="decimal"/>
      <w:lvlText w:val="%1."/>
      <w:lvlJc w:val="left"/>
      <w:pPr>
        <w:ind w:left="1070" w:hanging="7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17"/>
  </w:num>
  <w:num w:numId="5">
    <w:abstractNumId w:val="13"/>
  </w:num>
  <w:num w:numId="6">
    <w:abstractNumId w:val="1"/>
  </w:num>
  <w:num w:numId="7">
    <w:abstractNumId w:val="7"/>
  </w:num>
  <w:num w:numId="8">
    <w:abstractNumId w:val="2"/>
  </w:num>
  <w:num w:numId="9">
    <w:abstractNumId w:val="15"/>
  </w:num>
  <w:num w:numId="10">
    <w:abstractNumId w:val="8"/>
  </w:num>
  <w:num w:numId="11">
    <w:abstractNumId w:val="9"/>
  </w:num>
  <w:num w:numId="12">
    <w:abstractNumId w:val="5"/>
  </w:num>
  <w:num w:numId="13">
    <w:abstractNumId w:val="6"/>
  </w:num>
  <w:num w:numId="14">
    <w:abstractNumId w:val="3"/>
  </w:num>
  <w:num w:numId="15">
    <w:abstractNumId w:val="0"/>
  </w:num>
  <w:num w:numId="16">
    <w:abstractNumId w:val="12"/>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3B"/>
    <w:rsid w:val="00061CD2"/>
    <w:rsid w:val="001206DF"/>
    <w:rsid w:val="001718A2"/>
    <w:rsid w:val="00181883"/>
    <w:rsid w:val="001D0804"/>
    <w:rsid w:val="00291577"/>
    <w:rsid w:val="002F453B"/>
    <w:rsid w:val="002F7F40"/>
    <w:rsid w:val="00304879"/>
    <w:rsid w:val="003D346C"/>
    <w:rsid w:val="00493DBB"/>
    <w:rsid w:val="00671CE3"/>
    <w:rsid w:val="006B24E3"/>
    <w:rsid w:val="009A1F3F"/>
    <w:rsid w:val="009B7664"/>
    <w:rsid w:val="00B438D3"/>
    <w:rsid w:val="00BE256C"/>
    <w:rsid w:val="00CC117E"/>
    <w:rsid w:val="00D77B62"/>
    <w:rsid w:val="00D86FBD"/>
    <w:rsid w:val="00E079A3"/>
    <w:rsid w:val="00E16F25"/>
    <w:rsid w:val="00E16F4F"/>
    <w:rsid w:val="00E73621"/>
    <w:rsid w:val="00E868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9435"/>
  <w15:chartTrackingRefBased/>
  <w15:docId w15:val="{47890CBA-4C01-48E5-9163-A3CE331C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453B"/>
    <w:pPr>
      <w:spacing w:after="200" w:line="276" w:lineRule="auto"/>
    </w:pPr>
    <w:rPr>
      <w:rFonts w:ascii="Calibri" w:eastAsia="Calibri" w:hAnsi="Calibri" w:cs="Times New Roman"/>
    </w:rPr>
  </w:style>
  <w:style w:type="paragraph" w:styleId="berschrift1">
    <w:name w:val="heading 1"/>
    <w:basedOn w:val="Standard"/>
    <w:next w:val="Standard"/>
    <w:link w:val="berschrift1Zchn"/>
    <w:uiPriority w:val="9"/>
    <w:qFormat/>
    <w:rsid w:val="002F45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unhideWhenUsed/>
    <w:rsid w:val="002F453B"/>
    <w:rPr>
      <w:color w:val="0000FF"/>
      <w:u w:val="single"/>
    </w:rPr>
  </w:style>
  <w:style w:type="paragraph" w:styleId="Listenabsatz">
    <w:name w:val="List Paragraph"/>
    <w:basedOn w:val="Standard"/>
    <w:uiPriority w:val="34"/>
    <w:qFormat/>
    <w:rsid w:val="002F453B"/>
    <w:pPr>
      <w:ind w:left="720"/>
      <w:contextualSpacing/>
    </w:pPr>
  </w:style>
  <w:style w:type="paragraph" w:customStyle="1" w:styleId="1berschrift">
    <w:name w:val="1_Überschrift"/>
    <w:basedOn w:val="berschrift1"/>
    <w:qFormat/>
    <w:rsid w:val="002F453B"/>
    <w:pPr>
      <w:keepLines w:val="0"/>
      <w:numPr>
        <w:numId w:val="2"/>
      </w:numPr>
      <w:spacing w:after="60"/>
      <w:ind w:left="426"/>
    </w:pPr>
    <w:rPr>
      <w:rFonts w:ascii="Arial" w:eastAsia="Times New Roman" w:hAnsi="Arial" w:cs="Arial"/>
      <w:b/>
      <w:bCs/>
      <w:color w:val="000000"/>
      <w:kern w:val="32"/>
      <w:sz w:val="22"/>
      <w:szCs w:val="22"/>
    </w:rPr>
  </w:style>
  <w:style w:type="paragraph" w:customStyle="1" w:styleId="Aberschrift">
    <w:name w:val="A_Überschrift"/>
    <w:basedOn w:val="1berschrift"/>
    <w:link w:val="AberschriftZchn"/>
    <w:qFormat/>
    <w:rsid w:val="002F453B"/>
    <w:pPr>
      <w:spacing w:after="120" w:line="360" w:lineRule="auto"/>
      <w:ind w:left="720"/>
    </w:pPr>
  </w:style>
  <w:style w:type="character" w:customStyle="1" w:styleId="AberschriftZchn">
    <w:name w:val="A_Überschrift Zchn"/>
    <w:basedOn w:val="Absatz-Standardschriftart"/>
    <w:link w:val="Aberschrift"/>
    <w:rsid w:val="002F453B"/>
    <w:rPr>
      <w:rFonts w:ascii="Arial" w:eastAsia="Times New Roman" w:hAnsi="Arial" w:cs="Arial"/>
      <w:b/>
      <w:bCs/>
      <w:color w:val="000000"/>
      <w:kern w:val="32"/>
    </w:rPr>
  </w:style>
  <w:style w:type="character" w:customStyle="1" w:styleId="berschrift1Zchn">
    <w:name w:val="Überschrift 1 Zchn"/>
    <w:basedOn w:val="Absatz-Standardschriftart"/>
    <w:link w:val="berschrift1"/>
    <w:uiPriority w:val="9"/>
    <w:rsid w:val="002F453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omematic-i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2569</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Tuelp, Laura</dc:creator>
  <cp:keywords/>
  <dc:description/>
  <cp:lastModifiedBy>Donker, Laura</cp:lastModifiedBy>
  <cp:revision>7</cp:revision>
  <dcterms:created xsi:type="dcterms:W3CDTF">2020-06-22T06:14:00Z</dcterms:created>
  <dcterms:modified xsi:type="dcterms:W3CDTF">2023-07-19T13:58:00Z</dcterms:modified>
</cp:coreProperties>
</file>