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6057" w14:textId="77777777" w:rsidR="005C6B29" w:rsidRDefault="005C6B29" w:rsidP="005C6B29">
      <w:pPr>
        <w:rPr>
          <w:b/>
          <w:bCs/>
        </w:rPr>
      </w:pPr>
      <w:r>
        <w:rPr>
          <w:b/>
          <w:bCs/>
        </w:rPr>
        <w:t>AMEM</w:t>
      </w:r>
      <w:r w:rsidRPr="00632314">
        <w:rPr>
          <w:b/>
          <w:bCs/>
        </w:rPr>
        <w:t>1315001205B</w:t>
      </w:r>
      <w:r>
        <w:rPr>
          <w:b/>
          <w:bCs/>
        </w:rPr>
        <w:tab/>
      </w:r>
      <w:r w:rsidRPr="00632314">
        <w:rPr>
          <w:b/>
          <w:bCs/>
        </w:rPr>
        <w:tab/>
        <w:t>AMTRON® 4You 510 11 C2</w:t>
      </w:r>
    </w:p>
    <w:p w14:paraId="4BB3AACB" w14:textId="77777777" w:rsidR="005C6B29" w:rsidRDefault="005C6B29" w:rsidP="005C6B29">
      <w:r>
        <w:tab/>
        <w:t xml:space="preserve">Allgemein • Ladung nach Mode 3 gemäß IEC 61851-1 • Steckvorrichtungen gemäß IEC 62196 • Vorbereitet für ISO 15118 • Max. Ladeleistung: 11 kW • Anschluss: 1-/ 3-phasig • Max. Ladeleistung konfigurierbar durch Elektrofachkraft • LED-Statusanzeige • Umschaltung der </w:t>
      </w:r>
      <w:proofErr w:type="spellStart"/>
      <w:r>
        <w:t>Lademodi</w:t>
      </w:r>
      <w:proofErr w:type="spellEnd"/>
      <w:r>
        <w:t xml:space="preserve"> über Taster an der Wallbox • Näherungssensor • Bodenbeleuchtung • Energiesparmodus für einen reduzierten   Standby-Verbrauch • Fest angeschlossenes Ladekabel Typ 2 (7.5 m) • Integrierte Kabelaufhängung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App • AMTRON® 4Drivers App (kostenlos erhältlich)   • Zur Autorisierung, Steuerung und Visualisierung   von Ladevorgängen   • Anzeige der geladenen Energiemenge und der   Energiekosten   • Datenexport aller Ladevorgänge im PDF- und CSV Format   • Verwaltung von Benutzer und RFID-Karten • AMTRON® 4Installers App (kostenlos erhältlich)   • Zur einfachen Inbetriebnahme der Ladestation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• Über ein Backend-System • AMTRON® 4Drivers App  Möglichkeiten zur Vernetzung • Anbindung an ein Netzwerk über LAN / Ethernet (RJ45) • Anbindung an ein Netzwerk über WLAN / WiFi  Möglichkeiten zur Anbindung an ein Backend-System • Über LAN / Ethernet (RJ45) und einen externen   Router • Unterstützung des Kommunikationsprotokoll OCPP 1.6j  Möglichkeiten zum lokalen Lastmanagement • Reduzierung des Ladestroms über einen   externen Schaltkontakt (Downgrade-Eingang) • Statisches Lastmanagement • Reduzierung des Ladestroms bei ungleichmäßiger   Phasenbelastung (Schieflastbegrenzung) • Solar-Laden durch einen vorgelagerten, externen   Energiezähler • 1-/ 3-phasiges Solar-Laden für Ladeleistungen   von 1,4 -11 kW inkl. dynamischer Phasenumschaltung • Lokaler </w:t>
      </w:r>
      <w:proofErr w:type="spellStart"/>
      <w:r>
        <w:t>Blackoutschutz</w:t>
      </w:r>
      <w:proofErr w:type="spellEnd"/>
      <w:r>
        <w:t xml:space="preserve"> durch die Anbindung eines   externen Modbus TCP Energiezählers • Das Lastmanagement in Ladeverbünden wird erst nach   dem Verkaufsstart mit einem Update verfügbar sein  Möglichkeiten zur Anbindung an ein externes Energiemanagementsystem (EMS) • Über Modbus TCP • Über </w:t>
      </w:r>
      <w:proofErr w:type="spellStart"/>
      <w:r>
        <w:t>EEBus</w:t>
      </w:r>
      <w:proofErr w:type="spellEnd"/>
      <w:r>
        <w:t xml:space="preserve"> • Dynamische Steuerung des Ladestroms über ein   OCPP-System (Smart </w:t>
      </w:r>
      <w:proofErr w:type="spellStart"/>
      <w:r>
        <w:t>Charging</w:t>
      </w:r>
      <w:proofErr w:type="spellEnd"/>
      <w:r>
        <w:t xml:space="preserve">)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  Klimaneutrale Produktion „</w:t>
      </w:r>
      <w:proofErr w:type="spellStart"/>
      <w:r>
        <w:t>made</w:t>
      </w:r>
      <w:proofErr w:type="spellEnd"/>
      <w:r>
        <w:t xml:space="preserve"> in Germany". Alle AMTRON® 4You Wallboxen werden zu 100 Prozent klimaneutral hergestellt: https://www.mennekes.de/emobility/wissen/klimaneutrale-wallbox/</w:t>
      </w:r>
    </w:p>
    <w:p w14:paraId="45526476" w14:textId="77777777" w:rsidR="00FB7080" w:rsidRPr="005C6B29" w:rsidRDefault="00FB7080" w:rsidP="005C6B29"/>
    <w:sectPr w:rsidR="00FB7080" w:rsidRPr="005C6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0E1820"/>
    <w:rsid w:val="00164776"/>
    <w:rsid w:val="00172BC5"/>
    <w:rsid w:val="00210EE4"/>
    <w:rsid w:val="002C0552"/>
    <w:rsid w:val="0030324E"/>
    <w:rsid w:val="00367BF9"/>
    <w:rsid w:val="0043727C"/>
    <w:rsid w:val="00443E62"/>
    <w:rsid w:val="00535773"/>
    <w:rsid w:val="005C6B29"/>
    <w:rsid w:val="005E5B3A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C6D98"/>
    <w:rsid w:val="00AD32F3"/>
    <w:rsid w:val="00BE234D"/>
    <w:rsid w:val="00C26DBD"/>
    <w:rsid w:val="00C703BA"/>
    <w:rsid w:val="00C94343"/>
    <w:rsid w:val="00CC0B8F"/>
    <w:rsid w:val="00CC16B7"/>
    <w:rsid w:val="00D97A2C"/>
    <w:rsid w:val="00DE0082"/>
    <w:rsid w:val="00E61245"/>
    <w:rsid w:val="00E73EC4"/>
    <w:rsid w:val="00E97DA9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2432</Characters>
  <Application>Microsoft Office Word</Application>
  <DocSecurity>0</DocSecurity>
  <Lines>20</Lines>
  <Paragraphs>5</Paragraphs>
  <ScaleCrop>false</ScaleCrop>
  <Company>SIBLIK Elektrik Ges.m.b.H u. CO KG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2025-02-24T10:12:00Z</dcterms:created>
  <dcterms:modified xsi:type="dcterms:W3CDTF">2025-02-24T10:12:00Z</dcterms:modified>
</cp:coreProperties>
</file>