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BBA" w:rsidRPr="00EB041F" w:rsidRDefault="002C1BBA" w:rsidP="002C1BBA">
      <w:pPr>
        <w:pStyle w:val="Aberschrift"/>
        <w:numPr>
          <w:ilvl w:val="0"/>
          <w:numId w:val="0"/>
        </w:numPr>
        <w:rPr>
          <w:color w:val="262626"/>
        </w:rPr>
      </w:pPr>
      <w:bookmarkStart w:id="0" w:name="_Toc43218200"/>
      <w:r w:rsidRPr="00EB041F">
        <w:rPr>
          <w:color w:val="262626"/>
        </w:rPr>
        <w:t>Homematic IP Stellantrieb – motorisch #153309A0</w:t>
      </w:r>
      <w:bookmarkEnd w:id="0"/>
    </w:p>
    <w:p w:rsidR="002C1BBA" w:rsidRPr="00EB041F" w:rsidRDefault="002C1BBA" w:rsidP="002C1BBA">
      <w:pPr>
        <w:jc w:val="both"/>
        <w:rPr>
          <w:rFonts w:ascii="Arial" w:hAnsi="Arial" w:cs="Arial"/>
          <w:color w:val="262626"/>
        </w:rPr>
      </w:pPr>
      <w:r w:rsidRPr="00EB041F">
        <w:rPr>
          <w:rFonts w:ascii="Arial" w:hAnsi="Arial" w:cs="Arial"/>
          <w:color w:val="262626"/>
        </w:rPr>
        <w:t>Der Homematic IP Stellantrieb ermöglicht eine stufenlose, motorische Steuerung von Fußbodenheizungsventilen für eine komfortable Regelung des Raumklimas. Im Vergleich zu konventionellen Stellantrieben ermöglicht der motorgesteuerte Stellantrieb eine exakte Regulierung der Durchflussmenge, wodurch Heizkessel effizienter ausgelastet und Temperaturen deutlich präziser geregelt werden können. Bei Einsatz in einem Mehrfamilienhaus kann das typisch über 50 € Stromkosten sparen.</w:t>
      </w:r>
    </w:p>
    <w:p w:rsidR="002C1BBA" w:rsidRPr="00EB041F" w:rsidRDefault="002C1BBA" w:rsidP="002C1BBA">
      <w:pPr>
        <w:jc w:val="both"/>
        <w:rPr>
          <w:rFonts w:ascii="Arial" w:hAnsi="Arial" w:cs="Arial"/>
          <w:color w:val="262626"/>
        </w:rPr>
      </w:pPr>
      <w:r w:rsidRPr="00EB041F">
        <w:rPr>
          <w:rFonts w:ascii="Arial" w:hAnsi="Arial" w:cs="Arial"/>
          <w:color w:val="262626"/>
        </w:rPr>
        <w:t xml:space="preserve">Die bei der Heizkörpersteuerung millionenfach bewährte Antriebstechnik findet auch im Stellantrieb Anwendung und gewährleistet eine genaue und zuverlässige Regulierung der jeweils benötigten Ventilstellung. Dabei erkennt das Homematic IP System automatisch die jeweilige Ventilposition wie auch den Hub, wodurch die Installation vereinfacht und die Mechanik geschont wird. Die Steuerung des Stellantriebs erfolgt über den Homematic IP </w:t>
      </w:r>
      <w:proofErr w:type="spellStart"/>
      <w:r w:rsidRPr="00EB041F">
        <w:rPr>
          <w:rFonts w:ascii="Arial" w:hAnsi="Arial" w:cs="Arial"/>
          <w:color w:val="262626"/>
        </w:rPr>
        <w:t>Fußbodenheizungsaktor</w:t>
      </w:r>
      <w:proofErr w:type="spellEnd"/>
      <w:r w:rsidRPr="00EB041F">
        <w:rPr>
          <w:rFonts w:ascii="Arial" w:hAnsi="Arial" w:cs="Arial"/>
          <w:color w:val="262626"/>
        </w:rPr>
        <w:t> – 12-fach, motorisch (HmIP-FALMOT-C12) in Kombination mit einem Homematic IP Wandthermostat (z. B. HmIP-WTH-2). Die Montage des Stellantriebs kann werkzeuglos per Klickverschluss und flexibel in beliebiger Position, wie beispielsweise über Kopf, erfolgen. Dank vorbereitetem Stecker ist auch der elektrische Anschluss in wenigen Sekunden erledigt. Der mitgelieferte M30 x 1,5 mm Montageadapter ermöglicht die rasche Montage auf den gängigsten Ventilen führender Hersteller. Für andere Ventilarten werden passende Adapter angeboten.</w:t>
      </w:r>
    </w:p>
    <w:p w:rsidR="002C1BBA" w:rsidRPr="00EB041F" w:rsidRDefault="002C1BBA" w:rsidP="002C1BBA">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Fonts w:ascii="Arial" w:hAnsi="Arial" w:cs="Arial"/>
            <w:color w:val="262626"/>
            <w:u w:val="single"/>
          </w:rPr>
          <w:t>www.homematic-ip.com</w:t>
        </w:r>
      </w:hyperlink>
      <w:r w:rsidRPr="00EB041F">
        <w:rPr>
          <w:rFonts w:ascii="Arial" w:hAnsi="Arial" w:cs="Arial"/>
          <w:color w:val="262626"/>
        </w:rPr>
        <w:t xml:space="preserve">. Im Download-Bereich ist ein ausführliches Anwenderhandbuch zum Homematic IP System zu finden. </w:t>
      </w:r>
    </w:p>
    <w:p w:rsidR="002C1BBA" w:rsidRPr="00EB041F" w:rsidRDefault="002C1BBA" w:rsidP="002C1BBA">
      <w:pPr>
        <w:rPr>
          <w:rFonts w:ascii="Arial" w:hAnsi="Arial" w:cs="Arial"/>
          <w:b/>
          <w:color w:val="262626"/>
        </w:rPr>
      </w:pPr>
      <w:r w:rsidRPr="00EB041F">
        <w:rPr>
          <w:rFonts w:ascii="Arial" w:hAnsi="Arial" w:cs="Arial"/>
          <w:b/>
          <w:color w:val="262626"/>
        </w:rPr>
        <w:t>Produkteigenschaften</w:t>
      </w:r>
    </w:p>
    <w:p w:rsidR="002C1BBA" w:rsidRPr="00EB041F" w:rsidRDefault="002C1BBA" w:rsidP="002C1BBA">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Stufenlose und energieeffiziente Steuerung von Heizungsventilen für eine komfortable Regelung des Raumklimas.</w:t>
      </w:r>
    </w:p>
    <w:p w:rsidR="002C1BBA" w:rsidRPr="00EB041F" w:rsidRDefault="002C1BBA" w:rsidP="002C1BBA">
      <w:pPr>
        <w:pStyle w:val="Listenabsatz"/>
        <w:spacing w:after="160" w:line="259" w:lineRule="auto"/>
        <w:ind w:left="567" w:hanging="567"/>
        <w:rPr>
          <w:rFonts w:ascii="Arial" w:hAnsi="Arial" w:cs="Arial"/>
          <w:color w:val="262626"/>
        </w:rPr>
      </w:pPr>
    </w:p>
    <w:p w:rsidR="002C1BBA" w:rsidRPr="00EB041F" w:rsidRDefault="002C1BBA" w:rsidP="002C1BBA">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Durch die Einstellung der Ventilposition wird die Durchflussmenge des Heizwassers nahezu stufenlos geregelt – dies ermöglicht eine effizientere Auslastung des Heizkessels, eine präzisere Temperaturregelung und eine Stromkostenersparnis im Vergleich zu konventionellen Stellantrieben.</w:t>
      </w:r>
    </w:p>
    <w:p w:rsidR="002C1BBA" w:rsidRPr="00EB041F" w:rsidRDefault="002C1BBA" w:rsidP="002C1BBA">
      <w:pPr>
        <w:pStyle w:val="Listenabsatz"/>
        <w:ind w:left="567" w:hanging="567"/>
        <w:rPr>
          <w:rFonts w:ascii="Arial" w:hAnsi="Arial" w:cs="Arial"/>
          <w:color w:val="262626"/>
        </w:rPr>
      </w:pPr>
    </w:p>
    <w:p w:rsidR="002C1BBA" w:rsidRPr="00EB041F" w:rsidRDefault="002C1BBA" w:rsidP="002C1BBA">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Steuerung über den Homematic IP </w:t>
      </w:r>
      <w:proofErr w:type="spellStart"/>
      <w:r w:rsidRPr="00EB041F">
        <w:rPr>
          <w:rFonts w:ascii="Arial" w:hAnsi="Arial" w:cs="Arial"/>
          <w:color w:val="262626"/>
        </w:rPr>
        <w:t>Fußbodenheizungsaktor</w:t>
      </w:r>
      <w:proofErr w:type="spellEnd"/>
      <w:r w:rsidRPr="00EB041F">
        <w:rPr>
          <w:rFonts w:ascii="Arial" w:hAnsi="Arial" w:cs="Arial"/>
          <w:color w:val="262626"/>
        </w:rPr>
        <w:t> – 12-fach, motorisch (HmIP-FALMOT-C12) in Kombination mit einem Homematic IP Wandthermostat (z. B. HmIP-WTH-2)</w:t>
      </w:r>
    </w:p>
    <w:p w:rsidR="002C1BBA" w:rsidRPr="00EB041F" w:rsidRDefault="002C1BBA" w:rsidP="002C1BBA">
      <w:pPr>
        <w:pStyle w:val="Listenabsatz"/>
        <w:ind w:left="567" w:hanging="567"/>
        <w:rPr>
          <w:rFonts w:ascii="Arial" w:hAnsi="Arial" w:cs="Arial"/>
          <w:color w:val="262626"/>
        </w:rPr>
      </w:pPr>
    </w:p>
    <w:p w:rsidR="002C1BBA" w:rsidRPr="00EB041F" w:rsidRDefault="002C1BBA" w:rsidP="002C1BBA">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Universell einsetzbar und passend für die gängigsten Ventile (Gewindemaß M30 x 1,5 mm) der führenden Hersteller. Per Adapter auch auf anderen Heizkörperventilen nutzbar.</w:t>
      </w:r>
    </w:p>
    <w:p w:rsidR="002C1BBA" w:rsidRPr="00EB041F" w:rsidRDefault="002C1BBA" w:rsidP="002C1BBA">
      <w:pPr>
        <w:pStyle w:val="Listenabsatz"/>
        <w:ind w:left="567" w:hanging="567"/>
        <w:rPr>
          <w:rFonts w:ascii="Arial" w:hAnsi="Arial" w:cs="Arial"/>
          <w:color w:val="262626"/>
        </w:rPr>
      </w:pPr>
    </w:p>
    <w:p w:rsidR="002C1BBA" w:rsidRPr="00EB041F" w:rsidRDefault="002C1BBA" w:rsidP="002C1BBA">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Für den Betrieb ist eine der folgenden Lösungen erforderlich: Stand-</w:t>
      </w:r>
      <w:proofErr w:type="spellStart"/>
      <w:r w:rsidRPr="00EB041F">
        <w:rPr>
          <w:rFonts w:ascii="Arial" w:hAnsi="Arial" w:cs="Arial"/>
          <w:color w:val="262626"/>
        </w:rPr>
        <w:t>alone</w:t>
      </w:r>
      <w:proofErr w:type="spellEnd"/>
      <w:r w:rsidRPr="00EB041F">
        <w:rPr>
          <w:rFonts w:ascii="Arial" w:hAnsi="Arial" w:cs="Arial"/>
          <w:color w:val="262626"/>
        </w:rPr>
        <w:t xml:space="preserve"> in Verbindung mit dem Homematic IP </w:t>
      </w:r>
      <w:proofErr w:type="spellStart"/>
      <w:r w:rsidRPr="00EB041F">
        <w:rPr>
          <w:rFonts w:ascii="Arial" w:hAnsi="Arial" w:cs="Arial"/>
          <w:color w:val="262626"/>
        </w:rPr>
        <w:t>Fußbodenheizungsaktor</w:t>
      </w:r>
      <w:proofErr w:type="spellEnd"/>
      <w:r w:rsidRPr="00EB041F">
        <w:rPr>
          <w:rFonts w:ascii="Arial" w:hAnsi="Arial" w:cs="Arial"/>
          <w:color w:val="262626"/>
        </w:rPr>
        <w:t xml:space="preserve"> – 12-fach, motorisch (ohne Access Point oder Zentrale, Konfiguration direkt am Wandthermostat);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426D57" w:rsidRPr="002C1BBA" w:rsidRDefault="00426D57" w:rsidP="002C1BBA">
      <w:bookmarkStart w:id="1" w:name="_GoBack"/>
      <w:bookmarkEnd w:id="1"/>
    </w:p>
    <w:sectPr w:rsidR="00426D57" w:rsidRPr="002C1B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2494"/>
    <w:multiLevelType w:val="hybridMultilevel"/>
    <w:tmpl w:val="765E5C3C"/>
    <w:lvl w:ilvl="0" w:tplc="CB421D1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0ADB1DB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765E2"/>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4A4679"/>
    <w:multiLevelType w:val="hybridMultilevel"/>
    <w:tmpl w:val="C0A04EE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3C39A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13" w15:restartNumberingAfterBreak="0">
    <w:nsid w:val="51D50F83"/>
    <w:multiLevelType w:val="hybridMultilevel"/>
    <w:tmpl w:val="8230F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6D458B3"/>
    <w:multiLevelType w:val="hybridMultilevel"/>
    <w:tmpl w:val="251E33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36F3258"/>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7"/>
  </w:num>
  <w:num w:numId="5">
    <w:abstractNumId w:val="16"/>
  </w:num>
  <w:num w:numId="6">
    <w:abstractNumId w:val="5"/>
  </w:num>
  <w:num w:numId="7">
    <w:abstractNumId w:val="15"/>
  </w:num>
  <w:num w:numId="8">
    <w:abstractNumId w:val="2"/>
  </w:num>
  <w:num w:numId="9">
    <w:abstractNumId w:val="11"/>
  </w:num>
  <w:num w:numId="10">
    <w:abstractNumId w:val="3"/>
  </w:num>
  <w:num w:numId="11">
    <w:abstractNumId w:val="4"/>
  </w:num>
  <w:num w:numId="12">
    <w:abstractNumId w:val="14"/>
  </w:num>
  <w:num w:numId="13">
    <w:abstractNumId w:val="1"/>
  </w:num>
  <w:num w:numId="14">
    <w:abstractNumId w:val="13"/>
  </w:num>
  <w:num w:numId="15">
    <w:abstractNumId w:val="10"/>
  </w:num>
  <w:num w:numId="16">
    <w:abstractNumId w:val="17"/>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2016FE"/>
    <w:rsid w:val="0022092A"/>
    <w:rsid w:val="0022132B"/>
    <w:rsid w:val="002C1BBA"/>
    <w:rsid w:val="003431BB"/>
    <w:rsid w:val="003F0076"/>
    <w:rsid w:val="00426D57"/>
    <w:rsid w:val="00614D39"/>
    <w:rsid w:val="006C52E1"/>
    <w:rsid w:val="00735F1F"/>
    <w:rsid w:val="00745AF5"/>
    <w:rsid w:val="008C1FB1"/>
    <w:rsid w:val="00A971E5"/>
    <w:rsid w:val="00B21B1F"/>
    <w:rsid w:val="00C153CD"/>
    <w:rsid w:val="00CB022C"/>
    <w:rsid w:val="00D44A09"/>
    <w:rsid w:val="00EA348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C1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2694</Characters>
  <Application>Microsoft Office Word</Application>
  <DocSecurity>0</DocSecurity>
  <Lines>76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2020-06-19T06:36:00Z</dcterms:created>
  <dcterms:modified xsi:type="dcterms:W3CDTF">2021-10-27T09:04:00Z</dcterms:modified>
</cp:coreProperties>
</file>