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AB0B" w14:textId="77777777" w:rsidR="00A419CD" w:rsidRPr="00A85D16" w:rsidRDefault="00A419CD" w:rsidP="00A419CD">
      <w:pPr>
        <w:pStyle w:val="Aberschrift"/>
        <w:ind w:left="0"/>
        <w:jc w:val="both"/>
        <w:rPr>
          <w:color w:val="262626"/>
        </w:rPr>
      </w:pPr>
      <w:bookmarkStart w:id="0" w:name="_Toc11420235"/>
      <w:bookmarkStart w:id="1" w:name="_Toc141097117"/>
      <w:proofErr w:type="spellStart"/>
      <w:r w:rsidRPr="00A85D16">
        <w:rPr>
          <w:color w:val="262626"/>
        </w:rPr>
        <w:t>Homematic</w:t>
      </w:r>
      <w:proofErr w:type="spellEnd"/>
      <w:r w:rsidRPr="00A85D16">
        <w:rPr>
          <w:color w:val="262626"/>
        </w:rPr>
        <w:t xml:space="preserve"> IP Wired Temperatur- und Luftfeuchtigkeitssensor – innen #153687A0</w:t>
      </w:r>
      <w:bookmarkEnd w:id="0"/>
      <w:bookmarkEnd w:id="1"/>
    </w:p>
    <w:p w14:paraId="52E3A115" w14:textId="77777777" w:rsidR="00A419CD" w:rsidRPr="00A85D16" w:rsidRDefault="00A419CD" w:rsidP="00A419CD">
      <w:pPr>
        <w:jc w:val="both"/>
        <w:rPr>
          <w:rFonts w:ascii="Arial" w:hAnsi="Arial" w:cs="Arial"/>
          <w:color w:val="262626"/>
        </w:rPr>
      </w:pPr>
      <w:bookmarkStart w:id="2" w:name="_Hlk11400845"/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Temperatur- und Luftfeuchtigkeitssensor </w:t>
      </w:r>
      <w:bookmarkEnd w:id="2"/>
      <w:r w:rsidRPr="00A85D16">
        <w:rPr>
          <w:rFonts w:ascii="Arial" w:hAnsi="Arial" w:cs="Arial"/>
          <w:color w:val="262626"/>
        </w:rPr>
        <w:t xml:space="preserve">ermittelt zuverlässig die Raumtemperatur und die Luftfeuchtigkeit. </w:t>
      </w:r>
    </w:p>
    <w:p w14:paraId="01A7858A" w14:textId="77777777" w:rsidR="00A419CD" w:rsidRPr="00A85D16" w:rsidRDefault="00A419CD" w:rsidP="00A419C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smarte Sensoreinheit ermöglicht die </w:t>
      </w:r>
      <w:bookmarkStart w:id="3" w:name="_Hlk11321394"/>
      <w:r w:rsidRPr="00A85D16">
        <w:rPr>
          <w:rFonts w:ascii="Arial" w:hAnsi="Arial" w:cs="Arial"/>
          <w:color w:val="262626"/>
        </w:rPr>
        <w:t xml:space="preserve">exakte Regelung der Raumtemperatur über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 und Wired-</w:t>
      </w:r>
      <w:proofErr w:type="spellStart"/>
      <w:r w:rsidRPr="00A85D16">
        <w:rPr>
          <w:rFonts w:ascii="Arial" w:hAnsi="Arial" w:cs="Arial"/>
          <w:color w:val="262626"/>
        </w:rPr>
        <w:t>Fußbodenheizungsaktoren</w:t>
      </w:r>
      <w:proofErr w:type="spellEnd"/>
      <w:r w:rsidRPr="00A85D16">
        <w:rPr>
          <w:rFonts w:ascii="Arial" w:hAnsi="Arial" w:cs="Arial"/>
          <w:color w:val="262626"/>
        </w:rPr>
        <w:t xml:space="preserve">. Auch die Steuerung von elektrischen Heizkörpern in Kombination mit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</w:t>
      </w:r>
      <w:proofErr w:type="spellStart"/>
      <w:r w:rsidRPr="00A85D16">
        <w:rPr>
          <w:rFonts w:ascii="Arial" w:hAnsi="Arial" w:cs="Arial"/>
          <w:color w:val="262626"/>
        </w:rPr>
        <w:t>Schaltaktoren</w:t>
      </w:r>
      <w:proofErr w:type="spellEnd"/>
      <w:r w:rsidRPr="00A85D16">
        <w:rPr>
          <w:rFonts w:ascii="Arial" w:hAnsi="Arial" w:cs="Arial"/>
          <w:color w:val="262626"/>
        </w:rPr>
        <w:t xml:space="preserve"> ist möglich.</w:t>
      </w:r>
      <w:bookmarkEnd w:id="3"/>
      <w:r w:rsidRPr="00A85D16">
        <w:rPr>
          <w:rFonts w:ascii="Arial" w:hAnsi="Arial" w:cs="Arial"/>
          <w:color w:val="262626"/>
        </w:rPr>
        <w:t xml:space="preserve"> Dank direkter Bus-Anbindung erfolgen die Stromversorgung und die Kommunikation direkt über das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System. Da der Wired Temperatur- und Luftfeuchtigkeitssensor über eine Montageplatte per Push-in-Klemme vorverkabelt wird, gestaltet sich der Einbau in eine Unterputzdose besonders einfach. Die eigentliche Bedieneinheit wird anschließend ganz einfach auf die Montageplatte aufgesteckt. Natürlich passt auch der Wired Temperatur- und Luftfeuchtigkeitssensor in das beliebte 55er-Rahmenmaß, wodurch eine unkomplizierte Integration in Einfach- und Mehrfachrahmen führender Schalterhersteller (</w:t>
      </w:r>
      <w:proofErr w:type="spellStart"/>
      <w:r w:rsidRPr="00A85D16">
        <w:rPr>
          <w:rFonts w:ascii="Arial" w:hAnsi="Arial" w:cs="Arial"/>
          <w:color w:val="262626"/>
        </w:rPr>
        <w:t>Berker</w:t>
      </w:r>
      <w:proofErr w:type="spellEnd"/>
      <w:r w:rsidRPr="00A85D16">
        <w:rPr>
          <w:rFonts w:ascii="Arial" w:hAnsi="Arial" w:cs="Arial"/>
          <w:color w:val="262626"/>
        </w:rPr>
        <w:t xml:space="preserve">, Busch-Jaeger, GIRA, Merten, JUNG, Kopp, ELSO) ermöglicht wird. </w:t>
      </w:r>
    </w:p>
    <w:p w14:paraId="12BAA99F" w14:textId="77777777" w:rsidR="00A419CD" w:rsidRPr="00A85D16" w:rsidRDefault="00A419CD" w:rsidP="00A419C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Für den Betrieb der Sensoreinheit im Wired-System ist ein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Access Point notwendig. Das Wired-System kann über die Zentrale CCU3, über viele Partnerlösungen und zukünftig auch über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Cloud-Service gesteuert werden. Für den Betrieb mit Funk-Heizkörperthermostaten ist der Wired Temperatur- und Luftfeuchtigkeitssensor nicht ausgelegt, hierfür bietet das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Sortiment verschiedene Funk-Sensoren.</w:t>
      </w:r>
    </w:p>
    <w:p w14:paraId="1E09EBDE" w14:textId="77777777" w:rsidR="00A419CD" w:rsidRPr="00A85D16" w:rsidRDefault="00A419CD" w:rsidP="00A419C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A85D16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A85D16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System zu finden. </w:t>
      </w:r>
    </w:p>
    <w:p w14:paraId="7DAA5DFA" w14:textId="77777777" w:rsidR="00A419CD" w:rsidRPr="00A85D16" w:rsidRDefault="00A419CD" w:rsidP="00A419CD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0BE43C78" w14:textId="77777777" w:rsidR="00A419CD" w:rsidRPr="00A85D16" w:rsidRDefault="00A419CD" w:rsidP="00A419CD">
      <w:pPr>
        <w:pStyle w:val="Listenabsatz"/>
        <w:numPr>
          <w:ilvl w:val="0"/>
          <w:numId w:val="13"/>
        </w:numPr>
        <w:ind w:left="567" w:hanging="567"/>
        <w:rPr>
          <w:rFonts w:ascii="Arial" w:hAnsi="Arial" w:cs="Arial"/>
          <w:color w:val="262626"/>
        </w:rPr>
      </w:pPr>
      <w:proofErr w:type="gramStart"/>
      <w:r w:rsidRPr="00A85D16">
        <w:rPr>
          <w:rFonts w:ascii="Arial" w:hAnsi="Arial" w:cs="Arial"/>
          <w:color w:val="262626"/>
        </w:rPr>
        <w:t>Ermittelt</w:t>
      </w:r>
      <w:proofErr w:type="gramEnd"/>
      <w:r w:rsidRPr="00A85D16">
        <w:rPr>
          <w:rFonts w:ascii="Arial" w:hAnsi="Arial" w:cs="Arial"/>
          <w:color w:val="262626"/>
        </w:rPr>
        <w:t xml:space="preserve"> die Temperatur und Luftfeuchtigkeit in Innenräumen.</w:t>
      </w:r>
    </w:p>
    <w:p w14:paraId="4DF06E08" w14:textId="77777777" w:rsidR="00A419CD" w:rsidRPr="00A85D16" w:rsidRDefault="00A419CD" w:rsidP="00A419CD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1BBA09B7" w14:textId="77777777" w:rsidR="00A419CD" w:rsidRPr="00A85D16" w:rsidRDefault="00A419CD" w:rsidP="00A419CD">
      <w:pPr>
        <w:pStyle w:val="Listenabsatz"/>
        <w:numPr>
          <w:ilvl w:val="0"/>
          <w:numId w:val="13"/>
        </w:numPr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Komfortable und exakte Regelung von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 und Wired-</w:t>
      </w:r>
      <w:proofErr w:type="spellStart"/>
      <w:r w:rsidRPr="00A85D16">
        <w:rPr>
          <w:rFonts w:ascii="Arial" w:hAnsi="Arial" w:cs="Arial"/>
          <w:color w:val="262626"/>
        </w:rPr>
        <w:t>Fußbodenheizungsaktoren</w:t>
      </w:r>
      <w:proofErr w:type="spellEnd"/>
      <w:r w:rsidRPr="00A85D16">
        <w:rPr>
          <w:rFonts w:ascii="Arial" w:hAnsi="Arial" w:cs="Arial"/>
          <w:color w:val="262626"/>
        </w:rPr>
        <w:t xml:space="preserve"> sowie von elektrischen Heizkörpern in Kombination mit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</w:t>
      </w:r>
      <w:proofErr w:type="spellStart"/>
      <w:r w:rsidRPr="00A85D16">
        <w:rPr>
          <w:rFonts w:ascii="Arial" w:hAnsi="Arial" w:cs="Arial"/>
          <w:color w:val="262626"/>
        </w:rPr>
        <w:t>Schaltaktoren</w:t>
      </w:r>
      <w:proofErr w:type="spellEnd"/>
      <w:r w:rsidRPr="00A85D16">
        <w:rPr>
          <w:rFonts w:ascii="Arial" w:hAnsi="Arial" w:cs="Arial"/>
          <w:color w:val="262626"/>
        </w:rPr>
        <w:t xml:space="preserve"> (für Funk-Heizkörperthermostate wird ein Funk-Sensor benötigt).</w:t>
      </w:r>
    </w:p>
    <w:p w14:paraId="4B137F08" w14:textId="77777777" w:rsidR="00A419CD" w:rsidRPr="00A85D16" w:rsidRDefault="00A419CD" w:rsidP="00A419CD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45FD2FAC" w14:textId="77777777" w:rsidR="00A419CD" w:rsidRPr="00A85D16" w:rsidRDefault="00A419CD" w:rsidP="00A419CD">
      <w:pPr>
        <w:pStyle w:val="Listenabsatz"/>
        <w:numPr>
          <w:ilvl w:val="0"/>
          <w:numId w:val="13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Zuverlässige Stromversorgung und Kommunikation über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Wired-Bus.</w:t>
      </w:r>
    </w:p>
    <w:p w14:paraId="1D1AA431" w14:textId="77777777" w:rsidR="00A419CD" w:rsidRPr="00A85D16" w:rsidRDefault="00A419CD" w:rsidP="00A419CD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2219A2F3" w14:textId="77777777" w:rsidR="00A419CD" w:rsidRPr="00A85D16" w:rsidRDefault="00A419CD" w:rsidP="00A419CD">
      <w:pPr>
        <w:pStyle w:val="Listenabsatz"/>
        <w:numPr>
          <w:ilvl w:val="0"/>
          <w:numId w:val="13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Integration in 55er-Einfach- oder Mehrfachrahmen führender Schalterhersteller (</w:t>
      </w:r>
      <w:proofErr w:type="spellStart"/>
      <w:r w:rsidRPr="00A85D16">
        <w:rPr>
          <w:rFonts w:ascii="Arial" w:hAnsi="Arial" w:cs="Arial"/>
          <w:color w:val="262626"/>
        </w:rPr>
        <w:t>Berker</w:t>
      </w:r>
      <w:proofErr w:type="spellEnd"/>
      <w:r w:rsidRPr="00A85D16">
        <w:rPr>
          <w:rFonts w:ascii="Arial" w:hAnsi="Arial" w:cs="Arial"/>
          <w:color w:val="262626"/>
        </w:rPr>
        <w:t xml:space="preserve">, Busch-Jaeger, GIRA, Merten, JUNG, Kopp, ELSO) möglich. </w:t>
      </w:r>
    </w:p>
    <w:p w14:paraId="4C8D1221" w14:textId="77777777" w:rsidR="00A419CD" w:rsidRPr="00A85D16" w:rsidRDefault="00A419CD" w:rsidP="00A419CD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5AFD4B43" w14:textId="77777777" w:rsidR="00A419CD" w:rsidRPr="00302A61" w:rsidRDefault="00A419CD" w:rsidP="00A419CD">
      <w:pPr>
        <w:pStyle w:val="Listenabsatz"/>
        <w:numPr>
          <w:ilvl w:val="0"/>
          <w:numId w:val="13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302A61">
        <w:rPr>
          <w:rFonts w:ascii="Arial" w:hAnsi="Arial" w:cs="Arial"/>
          <w:color w:val="262626"/>
        </w:rPr>
        <w:t xml:space="preserve">Für den Betrieb ist ein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Wired Access Point notwendig. Das Wired-System kann über die Zentrale CCU3, über den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Access Point und über viele Partnerlösungen gesteuert werden.</w:t>
      </w:r>
    </w:p>
    <w:p w14:paraId="26DC7263" w14:textId="5AD58AA1" w:rsidR="00724C0C" w:rsidRPr="002D3BC8" w:rsidRDefault="00724C0C" w:rsidP="002D3BC8">
      <w:pPr>
        <w:spacing w:after="160" w:line="256" w:lineRule="auto"/>
        <w:rPr>
          <w:rFonts w:ascii="Arial" w:hAnsi="Arial" w:cs="Arial"/>
          <w:color w:val="262626"/>
        </w:rPr>
      </w:pPr>
    </w:p>
    <w:sectPr w:rsidR="00724C0C" w:rsidRPr="002D3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1AF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B34"/>
    <w:multiLevelType w:val="hybridMultilevel"/>
    <w:tmpl w:val="AC5E2F1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04EB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C02C11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EC180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E4AF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2369">
    <w:abstractNumId w:val="4"/>
  </w:num>
  <w:num w:numId="2" w16cid:durableId="1706175782">
    <w:abstractNumId w:val="8"/>
  </w:num>
  <w:num w:numId="3" w16cid:durableId="1139029824">
    <w:abstractNumId w:val="7"/>
  </w:num>
  <w:num w:numId="4" w16cid:durableId="1588035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6"/>
  </w:num>
  <w:num w:numId="6" w16cid:durableId="1342663394">
    <w:abstractNumId w:val="2"/>
  </w:num>
  <w:num w:numId="7" w16cid:durableId="1055276801">
    <w:abstractNumId w:val="5"/>
  </w:num>
  <w:num w:numId="8" w16cid:durableId="1272517559">
    <w:abstractNumId w:val="9"/>
  </w:num>
  <w:num w:numId="9" w16cid:durableId="1824158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514682">
    <w:abstractNumId w:val="11"/>
  </w:num>
  <w:num w:numId="11" w16cid:durableId="49229292">
    <w:abstractNumId w:val="10"/>
  </w:num>
  <w:num w:numId="12" w16cid:durableId="123356414">
    <w:abstractNumId w:val="0"/>
  </w:num>
  <w:num w:numId="13" w16cid:durableId="29094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416A2"/>
    <w:rsid w:val="000827D4"/>
    <w:rsid w:val="000F7A93"/>
    <w:rsid w:val="002D3BC8"/>
    <w:rsid w:val="002E61C2"/>
    <w:rsid w:val="006257B6"/>
    <w:rsid w:val="00724C0C"/>
    <w:rsid w:val="007D60C1"/>
    <w:rsid w:val="009A1577"/>
    <w:rsid w:val="00A419CD"/>
    <w:rsid w:val="00AB6A1B"/>
    <w:rsid w:val="00D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2171</Characters>
  <Application>Microsoft Office Word</Application>
  <DocSecurity>0</DocSecurity>
  <Lines>18</Lines>
  <Paragraphs>5</Paragraphs>
  <ScaleCrop>false</ScaleCrop>
  <Company>SIBLIK Elektrik Ges.m.b.H u. CO KG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2024-03-28T08:49:00Z</dcterms:created>
  <dcterms:modified xsi:type="dcterms:W3CDTF">2024-03-28T08:49:00Z</dcterms:modified>
</cp:coreProperties>
</file>