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DE8A" w14:textId="77777777" w:rsidR="00C1208D" w:rsidRPr="00A85D16" w:rsidRDefault="00C1208D" w:rsidP="00C1208D">
      <w:pPr>
        <w:pStyle w:val="Aberschrift"/>
        <w:ind w:left="426" w:hanging="710"/>
        <w:rPr>
          <w:color w:val="262626"/>
          <w:lang w:val="en-US"/>
        </w:rPr>
      </w:pPr>
      <w:bookmarkStart w:id="0" w:name="_Toc17279052"/>
      <w:bookmarkStart w:id="1" w:name="_Toc141097119"/>
      <w:proofErr w:type="spellStart"/>
      <w:r w:rsidRPr="00A85D16">
        <w:rPr>
          <w:color w:val="262626"/>
          <w:lang w:val="en-US"/>
        </w:rPr>
        <w:t>Homematic</w:t>
      </w:r>
      <w:proofErr w:type="spellEnd"/>
      <w:r w:rsidRPr="00A85D16">
        <w:rPr>
          <w:color w:val="262626"/>
          <w:lang w:val="en-US"/>
        </w:rPr>
        <w:t xml:space="preserve"> IP Wired </w:t>
      </w:r>
      <w:proofErr w:type="spellStart"/>
      <w:r w:rsidRPr="00A85D16">
        <w:rPr>
          <w:color w:val="262626"/>
          <w:lang w:val="en-US"/>
        </w:rPr>
        <w:t>Bewegungsmelder</w:t>
      </w:r>
      <w:proofErr w:type="spellEnd"/>
      <w:r w:rsidRPr="00A85D16">
        <w:rPr>
          <w:color w:val="262626"/>
          <w:lang w:val="en-US"/>
        </w:rPr>
        <w:t xml:space="preserve"> für 55er </w:t>
      </w:r>
      <w:proofErr w:type="spellStart"/>
      <w:r w:rsidRPr="00A85D16">
        <w:rPr>
          <w:color w:val="262626"/>
          <w:lang w:val="en-US"/>
        </w:rPr>
        <w:t>Rahmen</w:t>
      </w:r>
      <w:proofErr w:type="spellEnd"/>
      <w:r w:rsidRPr="00A85D16">
        <w:rPr>
          <w:color w:val="262626"/>
          <w:lang w:val="en-US"/>
        </w:rPr>
        <w:t xml:space="preserve"> – </w:t>
      </w:r>
      <w:proofErr w:type="spellStart"/>
      <w:r w:rsidRPr="00A85D16">
        <w:rPr>
          <w:color w:val="262626"/>
          <w:lang w:val="en-US"/>
        </w:rPr>
        <w:t>innen</w:t>
      </w:r>
      <w:proofErr w:type="spellEnd"/>
      <w:r w:rsidRPr="00A85D16">
        <w:rPr>
          <w:color w:val="262626"/>
          <w:lang w:val="en-US"/>
        </w:rPr>
        <w:t xml:space="preserve"> # 153751A0</w:t>
      </w:r>
      <w:bookmarkEnd w:id="0"/>
      <w:bookmarkEnd w:id="1"/>
    </w:p>
    <w:p w14:paraId="6C521385" w14:textId="77777777" w:rsidR="00C1208D" w:rsidRPr="00A85D16" w:rsidRDefault="00C1208D" w:rsidP="00C1208D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Der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Bewegungsmelder für 55er Rahmen vereint einen 2-fach-Wandtaster mit einem leistungsfähigen Bewegungsmelder innerhalb des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Smart-Home-Systems.</w:t>
      </w:r>
    </w:p>
    <w:p w14:paraId="23C3C8C8" w14:textId="77777777" w:rsidR="00C1208D" w:rsidRPr="00A85D16" w:rsidRDefault="00C1208D" w:rsidP="00C1208D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Die Kombination aus Bewegungsmelder und Taster machen den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Bewegungsmelder zu einem Multifunktionswerkzeug für die Lichtsteuerung. Der smarte Sensor erkennt Bewegungen innerhalb von 12 Metern bei einem Erfassungswinkel von 120°. Darüber hinaus ermittelt der eingebaute Dämmerungssensor die aktuelle Helligkeit – ideal für Aktionen, die erst in der Dämmerung oder bei Nacht ausgelöst werden sollen (wie zum Beispiel das Einschalten von Beleuchtung). Über die integrierten Tasten können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Funk- und Wired Geräte unabhängig von der Bewegungserkennung gesteuert werden. Dies ermöglicht beispielsweise das Ein- oder Ausschalten von Beleuchtung oder das Aktivieren und Deaktivieren von Sicherheitsfunktionen.</w:t>
      </w:r>
    </w:p>
    <w:p w14:paraId="28FA770D" w14:textId="77777777" w:rsidR="00C1208D" w:rsidRPr="00A85D16" w:rsidRDefault="00C1208D" w:rsidP="00C1208D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Die Montage in einer Standard-Unterputzdose gestaltet sich, dank Montageplatte und herausnehmbarer Push-in-Klemme für den Busanschluss, besonders einfach. Durch das 55er-Rahmenmaß lässt sich das Gerät zudem problemlos in Schalterserien zahlreicher Hersteller integrieren. Da die Stromversorgung über den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Wired- Bus erfolgt, müssen keine zusätzlichen Stromleitungen angeschlossen werden.</w:t>
      </w:r>
    </w:p>
    <w:p w14:paraId="2BB5F1C2" w14:textId="77777777" w:rsidR="00C1208D" w:rsidRPr="00A85D16" w:rsidRDefault="00C1208D" w:rsidP="00C1208D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Für den Betrieb ist ein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 Access Point notwendig. Die Kombination mit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Funk- und Wired-Geräten ist über die Smart-Home-Zentrale CCU3 und viele Partnerlösungen möglich. Zukünftig ist die Steuerung auch über die Cloud-Lösung mit dem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Access Point und der kostenlosen App geplant.</w:t>
      </w:r>
    </w:p>
    <w:p w14:paraId="7E08769D" w14:textId="77777777" w:rsidR="00C1208D" w:rsidRPr="00A85D16" w:rsidRDefault="00C1208D" w:rsidP="00C1208D">
      <w:pPr>
        <w:jc w:val="both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Weiterführende Produktinformationen gibt es unter </w:t>
      </w:r>
      <w:r w:rsidRPr="00A85D16">
        <w:rPr>
          <w:rFonts w:ascii="Arial" w:hAnsi="Arial" w:cs="Arial"/>
          <w:color w:val="262626"/>
          <w:u w:val="single"/>
        </w:rPr>
        <w:t>www.homematic-ip.com</w:t>
      </w:r>
      <w:r w:rsidRPr="00A85D16">
        <w:rPr>
          <w:rFonts w:ascii="Arial" w:hAnsi="Arial" w:cs="Arial"/>
          <w:color w:val="262626"/>
        </w:rPr>
        <w:t xml:space="preserve">. Im Download-Bereich ist ein ausführliches Anwenderhandbuch zum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System zu finden. </w:t>
      </w:r>
    </w:p>
    <w:p w14:paraId="25BB6EC1" w14:textId="77777777" w:rsidR="00C1208D" w:rsidRPr="00A85D16" w:rsidRDefault="00C1208D" w:rsidP="00C1208D">
      <w:pPr>
        <w:rPr>
          <w:rFonts w:ascii="Arial" w:hAnsi="Arial" w:cs="Arial"/>
          <w:b/>
          <w:color w:val="262626"/>
        </w:rPr>
      </w:pPr>
      <w:r w:rsidRPr="00A85D16">
        <w:rPr>
          <w:rFonts w:ascii="Arial" w:hAnsi="Arial" w:cs="Arial"/>
          <w:b/>
          <w:color w:val="262626"/>
        </w:rPr>
        <w:t xml:space="preserve">Produkteigenschaften </w:t>
      </w:r>
    </w:p>
    <w:p w14:paraId="2294B68F" w14:textId="77777777" w:rsidR="00C1208D" w:rsidRPr="00A85D16" w:rsidRDefault="00C1208D" w:rsidP="00C1208D">
      <w:pPr>
        <w:pStyle w:val="Listenabsatz"/>
        <w:numPr>
          <w:ilvl w:val="0"/>
          <w:numId w:val="15"/>
        </w:numPr>
        <w:ind w:left="567" w:hanging="563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Erkennt zuverlässig Bewegungen und die Umgebungshelligkeit innerhalb von 12 Metern bei einem Erfassungswinkel von 120°. </w:t>
      </w:r>
    </w:p>
    <w:p w14:paraId="3E2C5AA0" w14:textId="77777777" w:rsidR="00C1208D" w:rsidRPr="00A85D16" w:rsidRDefault="00C1208D" w:rsidP="00C1208D">
      <w:pPr>
        <w:pStyle w:val="Listenabsatz"/>
        <w:ind w:left="567"/>
        <w:rPr>
          <w:rFonts w:ascii="Arial" w:hAnsi="Arial" w:cs="Arial"/>
          <w:color w:val="262626"/>
        </w:rPr>
      </w:pPr>
    </w:p>
    <w:p w14:paraId="469D7B53" w14:textId="77777777" w:rsidR="00C1208D" w:rsidRPr="00A85D16" w:rsidRDefault="00C1208D" w:rsidP="00C1208D">
      <w:pPr>
        <w:pStyle w:val="Listenabsatz"/>
        <w:numPr>
          <w:ilvl w:val="0"/>
          <w:numId w:val="15"/>
        </w:numPr>
        <w:ind w:left="567" w:hanging="563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Zwei integrierte Tasten ermöglichen die manuelle Steuerung von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Funk- und Wired-Geräten – unabhängig von der Bewegungserkennung.</w:t>
      </w:r>
    </w:p>
    <w:p w14:paraId="2290F8C5" w14:textId="77777777" w:rsidR="00C1208D" w:rsidRPr="00A85D16" w:rsidRDefault="00C1208D" w:rsidP="00C1208D">
      <w:pPr>
        <w:pStyle w:val="Listenabsatz"/>
        <w:ind w:left="567"/>
        <w:rPr>
          <w:rFonts w:ascii="Arial" w:hAnsi="Arial" w:cs="Arial"/>
          <w:color w:val="262626"/>
        </w:rPr>
      </w:pPr>
    </w:p>
    <w:p w14:paraId="2EA45A56" w14:textId="77777777" w:rsidR="00C1208D" w:rsidRPr="00A85D16" w:rsidRDefault="00C1208D" w:rsidP="00C1208D">
      <w:pPr>
        <w:pStyle w:val="Listenabsatz"/>
        <w:numPr>
          <w:ilvl w:val="0"/>
          <w:numId w:val="15"/>
        </w:numPr>
        <w:ind w:left="567" w:hanging="563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 xml:space="preserve">Zuverlässige Stromversorgung und Kommunikation über den </w:t>
      </w:r>
      <w:proofErr w:type="spellStart"/>
      <w:r w:rsidRPr="00A85D16">
        <w:rPr>
          <w:rFonts w:ascii="Arial" w:hAnsi="Arial" w:cs="Arial"/>
          <w:color w:val="262626"/>
        </w:rPr>
        <w:t>Homematic</w:t>
      </w:r>
      <w:proofErr w:type="spellEnd"/>
      <w:r w:rsidRPr="00A85D16">
        <w:rPr>
          <w:rFonts w:ascii="Arial" w:hAnsi="Arial" w:cs="Arial"/>
          <w:color w:val="262626"/>
        </w:rPr>
        <w:t xml:space="preserve"> IP Wired-Bus und einfache Integration in bestehende Schalterserien mit 55er-Rahmenmaß von </w:t>
      </w:r>
      <w:proofErr w:type="spellStart"/>
      <w:r w:rsidRPr="00A85D16">
        <w:rPr>
          <w:rFonts w:ascii="Arial" w:hAnsi="Arial" w:cs="Arial"/>
          <w:color w:val="262626"/>
        </w:rPr>
        <w:t>Berker</w:t>
      </w:r>
      <w:proofErr w:type="spellEnd"/>
      <w:r w:rsidRPr="00A85D16">
        <w:rPr>
          <w:rFonts w:ascii="Arial" w:hAnsi="Arial" w:cs="Arial"/>
          <w:color w:val="262626"/>
        </w:rPr>
        <w:t>, Busch-Jaeger, GIRA, Merten, JUNG, Kopp oder ELSO möglich.</w:t>
      </w:r>
    </w:p>
    <w:p w14:paraId="722A54A1" w14:textId="77777777" w:rsidR="00C1208D" w:rsidRPr="00A85D16" w:rsidRDefault="00C1208D" w:rsidP="00C1208D">
      <w:pPr>
        <w:pStyle w:val="Listenabsatz"/>
        <w:ind w:left="567"/>
        <w:rPr>
          <w:rFonts w:ascii="Arial" w:hAnsi="Arial" w:cs="Arial"/>
          <w:color w:val="262626"/>
        </w:rPr>
      </w:pPr>
    </w:p>
    <w:p w14:paraId="5CFD97F4" w14:textId="77777777" w:rsidR="00C1208D" w:rsidRPr="00A85D16" w:rsidRDefault="00C1208D" w:rsidP="00C1208D">
      <w:pPr>
        <w:pStyle w:val="Listenabsatz"/>
        <w:numPr>
          <w:ilvl w:val="0"/>
          <w:numId w:val="15"/>
        </w:numPr>
        <w:ind w:left="567" w:hanging="563"/>
        <w:rPr>
          <w:rFonts w:ascii="Arial" w:hAnsi="Arial" w:cs="Arial"/>
          <w:color w:val="262626"/>
        </w:rPr>
      </w:pPr>
      <w:r w:rsidRPr="00A85D16">
        <w:rPr>
          <w:rFonts w:ascii="Arial" w:hAnsi="Arial" w:cs="Arial"/>
          <w:color w:val="262626"/>
        </w:rPr>
        <w:t>Flexible und einfache Montage in Unterputzdosen dank einer Montageplatte und der herausnehmbaren Push-in-Klemme für den Bus-Anschluss.</w:t>
      </w:r>
    </w:p>
    <w:p w14:paraId="07BB4209" w14:textId="77777777" w:rsidR="00C1208D" w:rsidRPr="00A85D16" w:rsidRDefault="00C1208D" w:rsidP="00C1208D">
      <w:pPr>
        <w:pStyle w:val="Listenabsatz"/>
        <w:ind w:left="567"/>
        <w:rPr>
          <w:rFonts w:ascii="Arial" w:hAnsi="Arial" w:cs="Arial"/>
          <w:color w:val="262626"/>
        </w:rPr>
      </w:pPr>
    </w:p>
    <w:p w14:paraId="35E1174E" w14:textId="77777777" w:rsidR="00C1208D" w:rsidRPr="00302A61" w:rsidRDefault="00C1208D" w:rsidP="00C1208D">
      <w:pPr>
        <w:pStyle w:val="Listenabsatz"/>
        <w:numPr>
          <w:ilvl w:val="0"/>
          <w:numId w:val="15"/>
        </w:numPr>
        <w:ind w:left="567" w:hanging="563"/>
        <w:rPr>
          <w:rFonts w:ascii="Arial" w:hAnsi="Arial" w:cs="Arial"/>
          <w:color w:val="262626"/>
        </w:rPr>
      </w:pPr>
      <w:r w:rsidRPr="00302A61">
        <w:rPr>
          <w:rFonts w:ascii="Arial" w:hAnsi="Arial" w:cs="Arial"/>
          <w:color w:val="262626"/>
        </w:rPr>
        <w:t xml:space="preserve">Für den Betrieb ist ein </w:t>
      </w:r>
      <w:proofErr w:type="spellStart"/>
      <w:r w:rsidRPr="00302A61">
        <w:rPr>
          <w:rFonts w:ascii="Arial" w:hAnsi="Arial" w:cs="Arial"/>
          <w:color w:val="262626"/>
        </w:rPr>
        <w:t>Homematic</w:t>
      </w:r>
      <w:proofErr w:type="spellEnd"/>
      <w:r w:rsidRPr="00302A61">
        <w:rPr>
          <w:rFonts w:ascii="Arial" w:hAnsi="Arial" w:cs="Arial"/>
          <w:color w:val="262626"/>
        </w:rPr>
        <w:t xml:space="preserve"> IP Wired Access Point notwendig. Das Wired-System kann über die Zentrale CCU3, über den </w:t>
      </w:r>
      <w:proofErr w:type="spellStart"/>
      <w:r w:rsidRPr="00302A61">
        <w:rPr>
          <w:rFonts w:ascii="Arial" w:hAnsi="Arial" w:cs="Arial"/>
          <w:color w:val="262626"/>
        </w:rPr>
        <w:t>Homematic</w:t>
      </w:r>
      <w:proofErr w:type="spellEnd"/>
      <w:r w:rsidRPr="00302A61">
        <w:rPr>
          <w:rFonts w:ascii="Arial" w:hAnsi="Arial" w:cs="Arial"/>
          <w:color w:val="262626"/>
        </w:rPr>
        <w:t xml:space="preserve"> IP Access Point und über viele Partnerlösungen gesteuert werden.</w:t>
      </w:r>
    </w:p>
    <w:p w14:paraId="26DC7263" w14:textId="5AD58AA1" w:rsidR="00724C0C" w:rsidRPr="002D3BC8" w:rsidRDefault="00724C0C" w:rsidP="002D3BC8">
      <w:pPr>
        <w:spacing w:after="160" w:line="256" w:lineRule="auto"/>
        <w:rPr>
          <w:rFonts w:ascii="Arial" w:hAnsi="Arial" w:cs="Arial"/>
          <w:color w:val="262626"/>
        </w:rPr>
      </w:pPr>
    </w:p>
    <w:sectPr w:rsidR="00724C0C" w:rsidRPr="002D3B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1AF"/>
    <w:multiLevelType w:val="hybridMultilevel"/>
    <w:tmpl w:val="85326298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5B34"/>
    <w:multiLevelType w:val="hybridMultilevel"/>
    <w:tmpl w:val="AC5E2F1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4F0932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67E1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09F3"/>
    <w:multiLevelType w:val="hybridMultilevel"/>
    <w:tmpl w:val="EA3ED094"/>
    <w:lvl w:ilvl="0" w:tplc="4C886466">
      <w:start w:val="1"/>
      <w:numFmt w:val="decimal"/>
      <w:lvlText w:val="%1."/>
      <w:lvlJc w:val="left"/>
      <w:pPr>
        <w:ind w:left="1070" w:hanging="71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E2BDA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104EB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7C0630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A3257A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EF0F5E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C02C11"/>
    <w:multiLevelType w:val="hybridMultilevel"/>
    <w:tmpl w:val="D2A6C7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EC1802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E4AFD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12369">
    <w:abstractNumId w:val="5"/>
  </w:num>
  <w:num w:numId="2" w16cid:durableId="1706175782">
    <w:abstractNumId w:val="10"/>
  </w:num>
  <w:num w:numId="3" w16cid:durableId="1139029824">
    <w:abstractNumId w:val="9"/>
  </w:num>
  <w:num w:numId="4" w16cid:durableId="1588035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37632">
    <w:abstractNumId w:val="8"/>
  </w:num>
  <w:num w:numId="6" w16cid:durableId="1342663394">
    <w:abstractNumId w:val="3"/>
  </w:num>
  <w:num w:numId="7" w16cid:durableId="1055276801">
    <w:abstractNumId w:val="7"/>
  </w:num>
  <w:num w:numId="8" w16cid:durableId="1272517559">
    <w:abstractNumId w:val="11"/>
  </w:num>
  <w:num w:numId="9" w16cid:durableId="1824158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514682">
    <w:abstractNumId w:val="13"/>
  </w:num>
  <w:num w:numId="11" w16cid:durableId="49229292">
    <w:abstractNumId w:val="12"/>
  </w:num>
  <w:num w:numId="12" w16cid:durableId="123356414">
    <w:abstractNumId w:val="0"/>
  </w:num>
  <w:num w:numId="13" w16cid:durableId="290941835">
    <w:abstractNumId w:val="1"/>
  </w:num>
  <w:num w:numId="14" w16cid:durableId="1097216301">
    <w:abstractNumId w:val="6"/>
  </w:num>
  <w:num w:numId="15" w16cid:durableId="705910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93"/>
    <w:rsid w:val="000416A2"/>
    <w:rsid w:val="000827D4"/>
    <w:rsid w:val="000F7A93"/>
    <w:rsid w:val="002D3BC8"/>
    <w:rsid w:val="002E61C2"/>
    <w:rsid w:val="00403D01"/>
    <w:rsid w:val="006257B6"/>
    <w:rsid w:val="00724C0C"/>
    <w:rsid w:val="007D60C1"/>
    <w:rsid w:val="009A1577"/>
    <w:rsid w:val="00A419CD"/>
    <w:rsid w:val="00AB6A1B"/>
    <w:rsid w:val="00C1208D"/>
    <w:rsid w:val="00D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25B5"/>
  <w15:chartTrackingRefBased/>
  <w15:docId w15:val="{0C19FBB7-364E-446B-ABF3-B6939DEE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A93"/>
    <w:pPr>
      <w:spacing w:after="200" w:line="276" w:lineRule="auto"/>
    </w:pPr>
    <w:rPr>
      <w:rFonts w:ascii="Calibri" w:eastAsia="Calibri" w:hAnsi="Calibri" w:cs="Times New Roman"/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7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7A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F7A93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0F7A93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0F7A93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0F7A93"/>
    <w:rPr>
      <w:rFonts w:ascii="Arial" w:eastAsia="Times New Roman" w:hAnsi="Arial" w:cs="Arial"/>
      <w:b/>
      <w:bCs/>
      <w:color w:val="000000"/>
      <w:kern w:val="32"/>
      <w:lang w:val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7A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2338</Characters>
  <Application>Microsoft Office Word</Application>
  <DocSecurity>0</DocSecurity>
  <Lines>19</Lines>
  <Paragraphs>5</Paragraphs>
  <ScaleCrop>false</ScaleCrop>
  <Company>SIBLIK Elektrik Ges.m.b.H u. CO KG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Berka</dc:creator>
  <cp:keywords/>
  <dc:description/>
  <cp:lastModifiedBy>Daniel Berka</cp:lastModifiedBy>
  <cp:revision>2</cp:revision>
  <dcterms:created xsi:type="dcterms:W3CDTF">2024-03-28T08:53:00Z</dcterms:created>
  <dcterms:modified xsi:type="dcterms:W3CDTF">2024-03-28T08:53:00Z</dcterms:modified>
</cp:coreProperties>
</file>