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FB1" w:rsidRPr="00EB041F" w:rsidRDefault="008C1FB1" w:rsidP="008C1FB1">
      <w:pPr>
        <w:pStyle w:val="Aberschrift"/>
        <w:numPr>
          <w:ilvl w:val="0"/>
          <w:numId w:val="0"/>
        </w:numPr>
        <w:rPr>
          <w:color w:val="262626"/>
          <w:lang w:val="en-US"/>
        </w:rPr>
      </w:pPr>
      <w:bookmarkStart w:id="0" w:name="_Toc43218138"/>
      <w:r w:rsidRPr="00EB041F">
        <w:rPr>
          <w:color w:val="262626"/>
          <w:lang w:val="en-US"/>
        </w:rPr>
        <w:t xml:space="preserve">Homematic IP </w:t>
      </w:r>
      <w:proofErr w:type="spellStart"/>
      <w:r w:rsidRPr="00EB041F">
        <w:rPr>
          <w:color w:val="262626"/>
          <w:lang w:val="en-US"/>
        </w:rPr>
        <w:t>Wandtaster</w:t>
      </w:r>
      <w:proofErr w:type="spellEnd"/>
      <w:r w:rsidRPr="00EB041F">
        <w:rPr>
          <w:color w:val="262626"/>
          <w:lang w:val="en-US"/>
        </w:rPr>
        <w:t xml:space="preserve"> – 2-fach #140665A0</w:t>
      </w:r>
      <w:bookmarkEnd w:id="0"/>
      <w:r w:rsidRPr="00EB041F">
        <w:rPr>
          <w:color w:val="262626"/>
          <w:lang w:val="en-US"/>
        </w:rPr>
        <w:t xml:space="preserve"> </w:t>
      </w:r>
    </w:p>
    <w:p w:rsidR="008C1FB1" w:rsidRPr="00EB041F" w:rsidRDefault="008C1FB1" w:rsidP="008C1FB1">
      <w:pPr>
        <w:jc w:val="both"/>
        <w:rPr>
          <w:rFonts w:ascii="Arial" w:hAnsi="Arial" w:cs="Arial"/>
          <w:color w:val="262626"/>
        </w:rPr>
      </w:pPr>
      <w:r w:rsidRPr="00EB041F">
        <w:rPr>
          <w:rFonts w:ascii="Arial" w:hAnsi="Arial" w:cs="Arial"/>
          <w:color w:val="262626"/>
        </w:rPr>
        <w:t xml:space="preserve">Der Homematic IP Wandtaster – 2-fach ist Teil des Homematic IP Smart-Home-Systems und stellt eine praktische Funk-Tasterlösung im klassischen Formfaktor dar, welche gleich mehrere Aufgaben übernehmen kann. So ist es mit dem Wandtaster nach einmaliger Zuordnung innerhalb der kostenlosen App möglich, wahlweise das Licht oder die Heizung zu steuern. Ein Tastendruck kann also beispielsweise die Heizung in den Absenkmodus (Eco-Modus) versetzen oder das Licht ein-/ausschalten. Pro Wandtaster können bis zu zwei Funktionen bequem per App zugewiesen und danach App-unabhängig genutzt werden. </w:t>
      </w:r>
    </w:p>
    <w:p w:rsidR="008C1FB1" w:rsidRPr="00EB041F" w:rsidRDefault="008C1FB1" w:rsidP="008C1FB1">
      <w:pPr>
        <w:jc w:val="both"/>
        <w:rPr>
          <w:rFonts w:ascii="Arial" w:hAnsi="Arial" w:cs="Arial"/>
          <w:color w:val="262626"/>
        </w:rPr>
      </w:pPr>
      <w:r w:rsidRPr="00EB041F">
        <w:rPr>
          <w:rFonts w:ascii="Arial" w:hAnsi="Arial" w:cs="Arial"/>
          <w:color w:val="262626"/>
        </w:rPr>
        <w:t xml:space="preserve">Die Stromversorgung übernehmen zwei AAA-Batterien, welche den Wandtaster für bis zu vier Jahre mit der nötigen Energie versorgen können. Die Montage des Homematic IP Wandtasters ist schnell erledigt. Hierzu kann der Halterahmen des Wandtasters wahlweise mit doppelseitigem Klebeband, mit Schrauben und Dübeln oder auch auf einer bereits existierenden Unterputzdose montiert werden. Auch eine Integration in Mehrfachrahmen anderer Hersteller ist möglich. Die benötigten Montagematerialien, die Batterien und eine gut verständliche Bedienungsanleitung werden selbstverständlich mitgeliefert. </w:t>
      </w:r>
    </w:p>
    <w:p w:rsidR="008C1FB1" w:rsidRPr="00EB041F" w:rsidRDefault="008C1FB1" w:rsidP="008C1FB1">
      <w:pPr>
        <w:jc w:val="both"/>
        <w:rPr>
          <w:rFonts w:ascii="Arial" w:hAnsi="Arial" w:cs="Arial"/>
          <w:b/>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8C1FB1" w:rsidRPr="00EB041F" w:rsidRDefault="008C1FB1" w:rsidP="008C1FB1">
      <w:pPr>
        <w:rPr>
          <w:rFonts w:ascii="Arial" w:hAnsi="Arial" w:cs="Arial"/>
          <w:b/>
          <w:color w:val="262626"/>
        </w:rPr>
      </w:pPr>
      <w:r w:rsidRPr="00EB041F">
        <w:rPr>
          <w:rFonts w:ascii="Arial" w:hAnsi="Arial" w:cs="Arial"/>
          <w:b/>
          <w:color w:val="262626"/>
        </w:rPr>
        <w:t xml:space="preserve">Produkteigenschaften </w:t>
      </w: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Flexibel einsetzbarer Funk-Wandtaster mit zwei Kanälen zur zentralen Steuerung von Homematic IP Geräten.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Ein Tastendruck kann die Heizung in den Absenkmodus (Eco-Modus) versetzen oder das Licht ein-/ausschalten.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Flexible Montage durch mitgelieferte Klebestreifen oder Schrauben sowie lange Lebensdauer der Batterien von bis zu vier Jahren. </w:t>
      </w:r>
    </w:p>
    <w:p w:rsidR="008C1FB1" w:rsidRPr="00EB041F" w:rsidRDefault="008C1FB1" w:rsidP="008C1FB1">
      <w:pPr>
        <w:pStyle w:val="Listenabsatz"/>
        <w:ind w:left="567" w:hanging="567"/>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xml:space="preserve">, GIRA, Merten, JUNG und ELSO. </w:t>
      </w:r>
    </w:p>
    <w:p w:rsidR="008C1FB1" w:rsidRPr="00EB041F" w:rsidRDefault="008C1FB1" w:rsidP="008C1FB1">
      <w:pPr>
        <w:pStyle w:val="Listenabsatz"/>
        <w:rPr>
          <w:rFonts w:ascii="Arial" w:hAnsi="Arial" w:cs="Arial"/>
          <w:color w:val="262626"/>
        </w:rPr>
      </w:pPr>
    </w:p>
    <w:p w:rsidR="008C1FB1" w:rsidRPr="00EB041F" w:rsidRDefault="008C1FB1" w:rsidP="008C1FB1">
      <w:pPr>
        <w:pStyle w:val="Listenabsatz"/>
        <w:numPr>
          <w:ilvl w:val="0"/>
          <w:numId w:val="13"/>
        </w:numPr>
        <w:spacing w:after="160" w:line="259" w:lineRule="auto"/>
        <w:ind w:left="567" w:hanging="567"/>
        <w:rPr>
          <w:rFonts w:ascii="Arial" w:hAnsi="Arial" w:cs="Arial"/>
          <w:color w:val="262626"/>
        </w:rPr>
      </w:pPr>
      <w:r w:rsidRPr="00EB041F">
        <w:rPr>
          <w:rFonts w:ascii="Arial" w:hAnsi="Arial" w:cs="Arial"/>
          <w:color w:val="262626"/>
        </w:rPr>
        <w:t>Der Betrieb erfordert die Anbindung an eine der folgenden Lösungen: Homematic IP Access Point mit kostenloser Smartphone-App und gebührenfreiem Cloud-Service; Zentrale CCU3 mit lokaler Bedien</w:t>
      </w:r>
      <w:bookmarkStart w:id="1" w:name="_GoBack"/>
      <w:bookmarkEnd w:id="1"/>
      <w:r w:rsidRPr="00EB041F">
        <w:rPr>
          <w:rFonts w:ascii="Arial" w:hAnsi="Arial" w:cs="Arial"/>
          <w:color w:val="262626"/>
        </w:rPr>
        <w:t xml:space="preserve">oberfläche </w:t>
      </w:r>
      <w:proofErr w:type="spellStart"/>
      <w:r w:rsidRPr="00EB041F">
        <w:rPr>
          <w:rFonts w:ascii="Arial" w:hAnsi="Arial" w:cs="Arial"/>
          <w:color w:val="262626"/>
        </w:rPr>
        <w:t>WebUI</w:t>
      </w:r>
      <w:proofErr w:type="spellEnd"/>
      <w:r w:rsidRPr="00EB041F">
        <w:rPr>
          <w:rFonts w:ascii="Arial" w:hAnsi="Arial" w:cs="Arial"/>
          <w:color w:val="262626"/>
        </w:rPr>
        <w:t>; Partnerlösungen von Drittanbietern.</w:t>
      </w:r>
    </w:p>
    <w:p w:rsidR="00426D57" w:rsidRPr="008C1FB1" w:rsidRDefault="00426D57" w:rsidP="008C1FB1"/>
    <w:sectPr w:rsidR="00426D57" w:rsidRPr="008C1F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DBE"/>
    <w:multiLevelType w:val="hybridMultilevel"/>
    <w:tmpl w:val="6AB65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765E2"/>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6335C1F"/>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10" w15:restartNumberingAfterBreak="0">
    <w:nsid w:val="56D458B3"/>
    <w:multiLevelType w:val="hybridMultilevel"/>
    <w:tmpl w:val="251E33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6"/>
  </w:num>
  <w:num w:numId="5">
    <w:abstractNumId w:val="12"/>
  </w:num>
  <w:num w:numId="6">
    <w:abstractNumId w:val="4"/>
  </w:num>
  <w:num w:numId="7">
    <w:abstractNumId w:val="11"/>
  </w:num>
  <w:num w:numId="8">
    <w:abstractNumId w:val="1"/>
  </w:num>
  <w:num w:numId="9">
    <w:abstractNumId w:val="8"/>
  </w:num>
  <w:num w:numId="10">
    <w:abstractNumId w:val="2"/>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2016FE"/>
    <w:rsid w:val="0022092A"/>
    <w:rsid w:val="002A27AD"/>
    <w:rsid w:val="003431BB"/>
    <w:rsid w:val="00426D57"/>
    <w:rsid w:val="006C52E1"/>
    <w:rsid w:val="00735F1F"/>
    <w:rsid w:val="00745AF5"/>
    <w:rsid w:val="008C1FB1"/>
    <w:rsid w:val="00A971E5"/>
    <w:rsid w:val="00B21B1F"/>
    <w:rsid w:val="00C153CD"/>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8C1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2023</Characters>
  <Application>Microsoft Office Word</Application>
  <DocSecurity>0</DocSecurity>
  <Lines>57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3</cp:revision>
  <dcterms:created xsi:type="dcterms:W3CDTF">2020-06-19T06:23:00Z</dcterms:created>
  <dcterms:modified xsi:type="dcterms:W3CDTF">2021-10-27T09:14:00Z</dcterms:modified>
</cp:coreProperties>
</file>