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35" w:rsidRPr="00EB041F" w:rsidRDefault="00CA4735" w:rsidP="00CA4735">
      <w:pPr>
        <w:pStyle w:val="Aberschrift"/>
        <w:numPr>
          <w:ilvl w:val="0"/>
          <w:numId w:val="0"/>
        </w:numPr>
        <w:spacing w:line="259" w:lineRule="auto"/>
        <w:rPr>
          <w:color w:val="262626"/>
        </w:rPr>
      </w:pPr>
      <w:bookmarkStart w:id="0" w:name="_Toc43218194"/>
      <w:bookmarkStart w:id="1" w:name="_GoBack"/>
      <w:proofErr w:type="spellStart"/>
      <w:r w:rsidRPr="00EB041F">
        <w:rPr>
          <w:color w:val="262626"/>
        </w:rPr>
        <w:t>Homematic</w:t>
      </w:r>
      <w:proofErr w:type="spellEnd"/>
      <w:r w:rsidRPr="00EB041F">
        <w:rPr>
          <w:color w:val="262626"/>
        </w:rPr>
        <w:t xml:space="preserve"> IP Tischaufsteller #141743A0</w:t>
      </w:r>
      <w:bookmarkEnd w:id="0"/>
      <w:r w:rsidRPr="00EB041F">
        <w:rPr>
          <w:color w:val="262626"/>
        </w:rPr>
        <w:t xml:space="preserve"> </w:t>
      </w:r>
    </w:p>
    <w:bookmarkEnd w:id="1"/>
    <w:p w:rsidR="00CA4735" w:rsidRPr="00EB041F" w:rsidRDefault="00CA4735" w:rsidP="00CA4735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Tischaufsteller dient als praktischer Halterahmen für den Betrieb von batterieversorgten Geräten im 55er-Format innerhalb des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Smart-Home-Systems. Geräte wie der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Wandthermostat können somit ganz bequem in Bedienreichweite platziert und betrieben werden. Die werkzeuglose Montage gestaltet sich dabei denkbar einfach. Hierfür werden die Batterien aus dem jeweiligen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Gerät entfernt, wodurch dieses direkt in den Tischaufsteller eingesteckt werden kann. Sobald die zwei benötigten LR6-Batterien (AA) in den </w:t>
      </w:r>
      <w:proofErr w:type="spellStart"/>
      <w:r w:rsidRPr="00EB041F">
        <w:rPr>
          <w:rFonts w:ascii="Arial" w:hAnsi="Arial" w:cs="Arial"/>
          <w:color w:val="262626"/>
        </w:rPr>
        <w:t>Standfuß</w:t>
      </w:r>
      <w:proofErr w:type="spellEnd"/>
      <w:r w:rsidRPr="00EB041F">
        <w:rPr>
          <w:rFonts w:ascii="Arial" w:hAnsi="Arial" w:cs="Arial"/>
          <w:color w:val="262626"/>
        </w:rPr>
        <w:t xml:space="preserve"> eingesetzt wurden, nimmt das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Gerät wieder seinen gewohnten Dienst auf. Das höhere Gewicht der LR6-Batterien sorgt dabei für mehr Standfestigkeit und die gesteigerte Kapazität für eine Laufzeitverlängerung von bis zu 100 %. Dank des rutschhemmenden Standfußes kann der Tischaufsteller auf nahezu jeder festen Oberfläche wie beispielsweise Tischen oder Kommoden eingesetzt werden. </w:t>
      </w:r>
    </w:p>
    <w:p w:rsidR="00CA4735" w:rsidRPr="00EB041F" w:rsidRDefault="00CA4735" w:rsidP="00CA4735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System zu finden. </w:t>
      </w:r>
    </w:p>
    <w:p w:rsidR="00CA4735" w:rsidRPr="00EB041F" w:rsidRDefault="00CA4735" w:rsidP="00CA4735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CA4735" w:rsidRPr="00EB041F" w:rsidRDefault="00CA4735" w:rsidP="00CA4735">
      <w:pPr>
        <w:pStyle w:val="Listenabsatz"/>
        <w:numPr>
          <w:ilvl w:val="0"/>
          <w:numId w:val="9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Universeller Einsatz für den Betrieb von batterieversorgten Geräten im 55er-Format (z. B.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Wandthermostat oder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Wandtaster). </w:t>
      </w:r>
    </w:p>
    <w:p w:rsidR="00CA4735" w:rsidRPr="00EB041F" w:rsidRDefault="00CA4735" w:rsidP="00CA4735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CA4735" w:rsidRPr="00EB041F" w:rsidRDefault="00CA4735" w:rsidP="00CA4735">
      <w:pPr>
        <w:pStyle w:val="Listenabsatz"/>
        <w:numPr>
          <w:ilvl w:val="0"/>
          <w:numId w:val="9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Geräte im 55er-Format können ohne Werkzeug in den Tischaufsteller montiert werden. </w:t>
      </w:r>
    </w:p>
    <w:p w:rsidR="00CA4735" w:rsidRPr="00EB041F" w:rsidRDefault="00CA4735" w:rsidP="00CA4735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CA4735" w:rsidRPr="00EB041F" w:rsidRDefault="00CA4735" w:rsidP="00CA4735">
      <w:pPr>
        <w:pStyle w:val="Listenabsatz"/>
        <w:numPr>
          <w:ilvl w:val="0"/>
          <w:numId w:val="9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Flexibler Standort durch Batteriebetrieb und rutschhemmenden </w:t>
      </w:r>
      <w:proofErr w:type="spellStart"/>
      <w:r w:rsidRPr="00EB041F">
        <w:rPr>
          <w:rFonts w:ascii="Arial" w:hAnsi="Arial" w:cs="Arial"/>
          <w:color w:val="262626"/>
        </w:rPr>
        <w:t>Standfuß</w:t>
      </w:r>
      <w:proofErr w:type="spellEnd"/>
      <w:r w:rsidRPr="00EB041F">
        <w:rPr>
          <w:rFonts w:ascii="Arial" w:hAnsi="Arial" w:cs="Arial"/>
          <w:color w:val="262626"/>
        </w:rPr>
        <w:t xml:space="preserve"> (z. B. Regal oder Tisch). </w:t>
      </w:r>
    </w:p>
    <w:p w:rsidR="00CA4735" w:rsidRPr="00EB041F" w:rsidRDefault="00CA4735" w:rsidP="00CA4735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CA4735" w:rsidRPr="00EB041F" w:rsidRDefault="00CA4735" w:rsidP="00CA4735">
      <w:pPr>
        <w:pStyle w:val="Listenabsatz"/>
        <w:numPr>
          <w:ilvl w:val="0"/>
          <w:numId w:val="9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Energieversorgung des eingesetzten Geräts erfolgt über LR6-Batterien, wodurch sich die Batterielaufzeit des eingesetzten Geräts verdoppeln kann. </w:t>
      </w:r>
    </w:p>
    <w:p w:rsidR="00CA4735" w:rsidRPr="00EB041F" w:rsidRDefault="00CA4735" w:rsidP="00CA4735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CA4735" w:rsidRPr="00EB041F" w:rsidRDefault="00CA4735" w:rsidP="00CA4735">
      <w:pPr>
        <w:pStyle w:val="Listenabsatz"/>
        <w:numPr>
          <w:ilvl w:val="0"/>
          <w:numId w:val="9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Kompatibel mit allen Geräten im 55er-Format (auch anderer Produktgruppen wie z. B.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, MAX! Heizungssteuerung, etc.). </w:t>
      </w:r>
    </w:p>
    <w:p w:rsidR="00CA4735" w:rsidRPr="00EB041F" w:rsidRDefault="00CA4735" w:rsidP="00CA4735">
      <w:pPr>
        <w:rPr>
          <w:rFonts w:ascii="Arial" w:hAnsi="Arial" w:cs="Arial"/>
          <w:color w:val="262626"/>
        </w:rPr>
      </w:pPr>
    </w:p>
    <w:p w:rsidR="000923A3" w:rsidRPr="00E32184" w:rsidRDefault="000923A3" w:rsidP="00E32184"/>
    <w:sectPr w:rsidR="000923A3" w:rsidRPr="00E3218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55" w:rsidRDefault="00F06755" w:rsidP="00F06755">
      <w:pPr>
        <w:spacing w:after="0" w:line="240" w:lineRule="auto"/>
      </w:pPr>
      <w:r>
        <w:separator/>
      </w:r>
    </w:p>
  </w:endnote>
  <w:end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55" w:rsidRDefault="00F06755" w:rsidP="00F06755">
      <w:pPr>
        <w:spacing w:after="0" w:line="240" w:lineRule="auto"/>
      </w:pPr>
      <w:r>
        <w:separator/>
      </w:r>
    </w:p>
  </w:footnote>
  <w:foot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755" w:rsidRDefault="00F067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0F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3CD"/>
    <w:multiLevelType w:val="hybridMultilevel"/>
    <w:tmpl w:val="EF124FF8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500B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F45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36E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8D3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EAD"/>
    <w:multiLevelType w:val="hybridMultilevel"/>
    <w:tmpl w:val="7ADCAD58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55"/>
    <w:rsid w:val="000469DD"/>
    <w:rsid w:val="000923A3"/>
    <w:rsid w:val="00102D2D"/>
    <w:rsid w:val="00367467"/>
    <w:rsid w:val="003E22C1"/>
    <w:rsid w:val="006C467D"/>
    <w:rsid w:val="00702CD2"/>
    <w:rsid w:val="008E26A8"/>
    <w:rsid w:val="00CA4735"/>
    <w:rsid w:val="00E32184"/>
    <w:rsid w:val="00F06755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4A3DA"/>
  <w15:chartTrackingRefBased/>
  <w15:docId w15:val="{F0CBC171-7E7E-4C01-91AF-631F0C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675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67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6755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F06755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F0675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F0675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6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75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Eilts, Katrin</dc:creator>
  <cp:keywords/>
  <dc:description/>
  <cp:lastModifiedBy>Tuelp, Laura</cp:lastModifiedBy>
  <cp:revision>2</cp:revision>
  <dcterms:created xsi:type="dcterms:W3CDTF">2020-06-17T06:19:00Z</dcterms:created>
  <dcterms:modified xsi:type="dcterms:W3CDTF">2020-06-17T06:19:00Z</dcterms:modified>
</cp:coreProperties>
</file>